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3F1E" w14:textId="77777777" w:rsidR="0002132B" w:rsidRDefault="0002132B"/>
    <w:p w14:paraId="71B32555" w14:textId="77777777" w:rsidR="0002132B" w:rsidRDefault="0002132B"/>
    <w:p w14:paraId="46798441" w14:textId="77777777" w:rsidR="0069443F" w:rsidRDefault="0069443F">
      <w:pPr>
        <w:spacing w:after="60"/>
        <w:jc w:val="center"/>
        <w:rPr>
          <w:b/>
          <w:bCs/>
          <w:sz w:val="36"/>
          <w:szCs w:val="36"/>
        </w:rPr>
      </w:pPr>
    </w:p>
    <w:p w14:paraId="56CA3998" w14:textId="77777777" w:rsidR="0069443F" w:rsidRDefault="0069443F">
      <w:pPr>
        <w:spacing w:after="60"/>
        <w:jc w:val="center"/>
        <w:rPr>
          <w:b/>
          <w:bCs/>
          <w:sz w:val="36"/>
          <w:szCs w:val="36"/>
        </w:rPr>
      </w:pPr>
    </w:p>
    <w:p w14:paraId="38FEAC68" w14:textId="77777777" w:rsidR="0069443F" w:rsidRDefault="0069443F">
      <w:pPr>
        <w:spacing w:after="60"/>
        <w:jc w:val="center"/>
        <w:rPr>
          <w:b/>
          <w:bCs/>
          <w:sz w:val="36"/>
          <w:szCs w:val="36"/>
        </w:rPr>
      </w:pPr>
    </w:p>
    <w:p w14:paraId="445A3627" w14:textId="77777777" w:rsidR="0069443F" w:rsidRDefault="0069443F">
      <w:pPr>
        <w:spacing w:after="60"/>
        <w:jc w:val="center"/>
        <w:rPr>
          <w:b/>
          <w:bCs/>
          <w:sz w:val="36"/>
          <w:szCs w:val="36"/>
        </w:rPr>
      </w:pPr>
    </w:p>
    <w:p w14:paraId="444421ED" w14:textId="77777777" w:rsidR="0069443F" w:rsidRDefault="0069443F">
      <w:pPr>
        <w:spacing w:after="60"/>
        <w:jc w:val="center"/>
        <w:rPr>
          <w:b/>
          <w:bCs/>
          <w:sz w:val="36"/>
          <w:szCs w:val="36"/>
        </w:rPr>
      </w:pPr>
    </w:p>
    <w:p w14:paraId="00AC1A01" w14:textId="53DC44B1" w:rsidR="0002132B" w:rsidRDefault="00000000">
      <w:pPr>
        <w:spacing w:after="60"/>
        <w:jc w:val="center"/>
      </w:pPr>
      <w:r>
        <w:rPr>
          <w:b/>
          <w:bCs/>
          <w:sz w:val="36"/>
          <w:szCs w:val="36"/>
        </w:rPr>
        <w:t>ИНВЕСТИЦИОННЫЙ ПРОЕКТ</w:t>
      </w:r>
    </w:p>
    <w:p w14:paraId="656E5008" w14:textId="77777777" w:rsidR="0002132B" w:rsidRDefault="0002132B"/>
    <w:p w14:paraId="54014189" w14:textId="77777777" w:rsidR="0002132B" w:rsidRDefault="00000000">
      <w:pPr>
        <w:spacing w:after="60"/>
        <w:jc w:val="center"/>
      </w:pPr>
      <w:r>
        <w:rPr>
          <w:b/>
          <w:bCs/>
          <w:sz w:val="32"/>
          <w:szCs w:val="32"/>
        </w:rPr>
        <w:t>СОЗДАНИЕ НАУЧНО-ПРОИЗВОДСТВЕННОГО ЦЕНТРА</w:t>
      </w:r>
    </w:p>
    <w:p w14:paraId="4F3C0906" w14:textId="77777777" w:rsidR="0002132B" w:rsidRDefault="00000000">
      <w:pPr>
        <w:spacing w:after="60"/>
        <w:jc w:val="center"/>
      </w:pPr>
      <w:r>
        <w:rPr>
          <w:b/>
          <w:bCs/>
          <w:sz w:val="32"/>
          <w:szCs w:val="32"/>
        </w:rPr>
        <w:t>БЕСПИЛОТНЫХ АВИАЦИОННЫХ СИСТЕМ</w:t>
      </w:r>
    </w:p>
    <w:p w14:paraId="4D33065E" w14:textId="77777777" w:rsidR="0002132B" w:rsidRDefault="00000000">
      <w:pPr>
        <w:spacing w:after="60"/>
        <w:jc w:val="center"/>
      </w:pPr>
      <w:r>
        <w:rPr>
          <w:b/>
          <w:bCs/>
          <w:sz w:val="36"/>
          <w:szCs w:val="36"/>
        </w:rPr>
        <w:t>«ЯНТАРНЫЙ ДРОН»</w:t>
      </w:r>
    </w:p>
    <w:p w14:paraId="706C8D59" w14:textId="04D662F5" w:rsidR="0069443F" w:rsidRDefault="00000000" w:rsidP="0069443F">
      <w:pPr>
        <w:spacing w:after="60"/>
        <w:jc w:val="center"/>
      </w:pPr>
      <w:r>
        <w:rPr>
          <w:b/>
          <w:bCs/>
          <w:sz w:val="32"/>
          <w:szCs w:val="32"/>
        </w:rPr>
        <w:t>В КАЛИНИНГРАДСКОЙ ОБЛАСТИ</w:t>
      </w:r>
    </w:p>
    <w:p w14:paraId="74E4D951" w14:textId="77777777" w:rsidR="0069443F" w:rsidRDefault="0069443F"/>
    <w:p w14:paraId="4D205B11" w14:textId="77777777" w:rsidR="0069443F" w:rsidRDefault="0069443F"/>
    <w:p w14:paraId="0E829616" w14:textId="77777777" w:rsidR="0069443F" w:rsidRDefault="0069443F"/>
    <w:p w14:paraId="088F64F1" w14:textId="77777777" w:rsidR="0069443F" w:rsidRDefault="0069443F"/>
    <w:p w14:paraId="69E36A1D" w14:textId="77777777" w:rsidR="0069443F" w:rsidRDefault="0069443F"/>
    <w:p w14:paraId="1E7F50F3" w14:textId="77777777" w:rsidR="0069443F" w:rsidRDefault="0069443F"/>
    <w:p w14:paraId="69CA6EF3" w14:textId="77777777" w:rsidR="0069443F" w:rsidRDefault="0069443F"/>
    <w:p w14:paraId="666566D2" w14:textId="77777777" w:rsidR="0069443F" w:rsidRDefault="0069443F"/>
    <w:p w14:paraId="6C538BDD" w14:textId="77777777" w:rsidR="0069443F" w:rsidRDefault="0069443F"/>
    <w:p w14:paraId="1DAFB03C" w14:textId="77777777" w:rsidR="0069443F" w:rsidRDefault="0069443F"/>
    <w:p w14:paraId="17A24CEF" w14:textId="77777777" w:rsidR="0002132B" w:rsidRDefault="0002132B"/>
    <w:p w14:paraId="486E20AD" w14:textId="77777777" w:rsidR="0002132B" w:rsidRDefault="0002132B"/>
    <w:p w14:paraId="43F7D3C9" w14:textId="03C3659E" w:rsidR="0002132B" w:rsidRDefault="00000000" w:rsidP="0069443F">
      <w:pPr>
        <w:spacing w:after="60"/>
        <w:jc w:val="center"/>
      </w:pPr>
      <w:r>
        <w:t>Калининград, 2026</w:t>
      </w:r>
    </w:p>
    <w:p w14:paraId="1584961F" w14:textId="77777777" w:rsidR="0002132B" w:rsidRDefault="00000000">
      <w:pPr>
        <w:pStyle w:val="1"/>
      </w:pPr>
      <w:bookmarkStart w:id="0" w:name="_Toc233176691"/>
      <w:r>
        <w:lastRenderedPageBreak/>
        <w:t>ПАСПОРТ ИНВЕСТИЦИОННОГО ПРОЕКТА</w:t>
      </w:r>
      <w:bookmarkEnd w:id="0"/>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39"/>
        <w:gridCol w:w="5815"/>
      </w:tblGrid>
      <w:tr w:rsidR="0002132B" w14:paraId="443B808A"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A7FDD69" w14:textId="77777777" w:rsidR="0002132B" w:rsidRDefault="00000000">
            <w:pPr>
              <w:jc w:val="left"/>
            </w:pPr>
            <w:r>
              <w:rPr>
                <w:b/>
                <w:bCs/>
                <w:sz w:val="24"/>
                <w:szCs w:val="24"/>
              </w:rPr>
              <w:t>Наименование проекта</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65DB6D3" w14:textId="77777777" w:rsidR="0002132B" w:rsidRDefault="00000000">
            <w:pPr>
              <w:jc w:val="left"/>
            </w:pPr>
            <w:r>
              <w:rPr>
                <w:sz w:val="24"/>
                <w:szCs w:val="24"/>
              </w:rPr>
              <w:t>Создание научно-производственного центра беспилотных авиационных систем (НПЦ БАС) «Янтарный дрон» в Калининградской области</w:t>
            </w:r>
          </w:p>
        </w:tc>
      </w:tr>
      <w:tr w:rsidR="0002132B" w14:paraId="646BD0A6"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9BEF757" w14:textId="77777777" w:rsidR="0002132B" w:rsidRDefault="00000000">
            <w:pPr>
              <w:jc w:val="left"/>
            </w:pPr>
            <w:r>
              <w:rPr>
                <w:b/>
                <w:bCs/>
                <w:sz w:val="24"/>
                <w:szCs w:val="24"/>
              </w:rPr>
              <w:t>Инициатор</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E2389D6" w14:textId="77777777" w:rsidR="0002132B" w:rsidRDefault="00000000">
            <w:pPr>
              <w:jc w:val="left"/>
            </w:pPr>
            <w:r>
              <w:rPr>
                <w:sz w:val="24"/>
                <w:szCs w:val="24"/>
              </w:rPr>
              <w:t>Правительство Калининградской области</w:t>
            </w:r>
          </w:p>
        </w:tc>
      </w:tr>
      <w:tr w:rsidR="0002132B" w14:paraId="66E7972F"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7305E87" w14:textId="77777777" w:rsidR="0002132B" w:rsidRDefault="00000000">
            <w:pPr>
              <w:jc w:val="left"/>
            </w:pPr>
            <w:r>
              <w:rPr>
                <w:b/>
                <w:bCs/>
                <w:sz w:val="24"/>
                <w:szCs w:val="24"/>
              </w:rPr>
              <w:t>Ответственный исполнитель</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5A71BF0" w14:textId="77777777" w:rsidR="0002132B" w:rsidRDefault="00000000">
            <w:pPr>
              <w:jc w:val="left"/>
            </w:pPr>
            <w:r>
              <w:rPr>
                <w:sz w:val="24"/>
                <w:szCs w:val="24"/>
              </w:rPr>
              <w:t>Министерство экономического развития, промышленности и торговли Калининградской области</w:t>
            </w:r>
          </w:p>
        </w:tc>
      </w:tr>
      <w:tr w:rsidR="0002132B" w14:paraId="0250DBD1"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D9FCD79" w14:textId="77777777" w:rsidR="0002132B" w:rsidRDefault="00000000">
            <w:pPr>
              <w:jc w:val="left"/>
            </w:pPr>
            <w:r>
              <w:rPr>
                <w:b/>
                <w:bCs/>
                <w:sz w:val="24"/>
                <w:szCs w:val="24"/>
              </w:rPr>
              <w:t>Правовая основа</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69A8E45" w14:textId="77777777" w:rsidR="0002132B" w:rsidRDefault="00000000">
            <w:pPr>
              <w:jc w:val="left"/>
            </w:pPr>
            <w:r>
              <w:rPr>
                <w:sz w:val="24"/>
                <w:szCs w:val="24"/>
              </w:rPr>
              <w:t>Постановление Правительства КО от 06.06.2025 № 212-п; Национальный проект «Беспилотные авиационные системы»; Распоряжение Правительства РФ от 21.06.2023 № 1630-р; Указ Президента РФ от 07.05.2024 № 309</w:t>
            </w:r>
          </w:p>
        </w:tc>
      </w:tr>
      <w:tr w:rsidR="0002132B" w14:paraId="6689DDC7"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30D7FDE" w14:textId="77777777" w:rsidR="0002132B" w:rsidRDefault="00000000">
            <w:pPr>
              <w:jc w:val="left"/>
            </w:pPr>
            <w:r>
              <w:rPr>
                <w:b/>
                <w:bCs/>
                <w:sz w:val="24"/>
                <w:szCs w:val="24"/>
              </w:rPr>
              <w:t>Место реализации</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7EF6886" w14:textId="77777777" w:rsidR="0002132B" w:rsidRDefault="00000000">
            <w:pPr>
              <w:jc w:val="left"/>
            </w:pPr>
            <w:r>
              <w:rPr>
                <w:sz w:val="24"/>
                <w:szCs w:val="24"/>
              </w:rPr>
              <w:t>Промышленный парк Храброво, Гурьевский муниципальный округ, Калининградская область</w:t>
            </w:r>
          </w:p>
        </w:tc>
      </w:tr>
      <w:tr w:rsidR="0002132B" w14:paraId="5948DE72"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20E1A39" w14:textId="77777777" w:rsidR="0002132B" w:rsidRDefault="00000000">
            <w:pPr>
              <w:jc w:val="left"/>
            </w:pPr>
            <w:r>
              <w:rPr>
                <w:b/>
                <w:bCs/>
                <w:sz w:val="24"/>
                <w:szCs w:val="24"/>
              </w:rPr>
              <w:t>Период реализации</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210CB03" w14:textId="77777777" w:rsidR="0002132B" w:rsidRDefault="00000000">
            <w:pPr>
              <w:jc w:val="left"/>
            </w:pPr>
            <w:r>
              <w:rPr>
                <w:sz w:val="24"/>
                <w:szCs w:val="24"/>
              </w:rPr>
              <w:t>2025–2030 гг. Горизонт полной окупаемости: 2032–2033 гг.</w:t>
            </w:r>
          </w:p>
        </w:tc>
      </w:tr>
      <w:tr w:rsidR="0002132B" w14:paraId="5496B477"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B8AA9A2" w14:textId="77777777" w:rsidR="0002132B" w:rsidRDefault="00000000">
            <w:pPr>
              <w:jc w:val="left"/>
            </w:pPr>
            <w:r>
              <w:rPr>
                <w:b/>
                <w:bCs/>
                <w:sz w:val="24"/>
                <w:szCs w:val="24"/>
              </w:rPr>
              <w:t>Совокупный бюджет</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19AA41C" w14:textId="77777777" w:rsidR="0002132B" w:rsidRDefault="00000000">
            <w:pPr>
              <w:jc w:val="left"/>
            </w:pPr>
            <w:r>
              <w:rPr>
                <w:sz w:val="24"/>
                <w:szCs w:val="24"/>
              </w:rPr>
              <w:t>2 441 млн рублей</w:t>
            </w:r>
          </w:p>
        </w:tc>
      </w:tr>
      <w:tr w:rsidR="0002132B" w14:paraId="34FB3B04"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4962175" w14:textId="77777777" w:rsidR="0002132B" w:rsidRDefault="00000000">
            <w:pPr>
              <w:jc w:val="left"/>
            </w:pPr>
            <w:r>
              <w:rPr>
                <w:b/>
                <w:bCs/>
                <w:sz w:val="24"/>
                <w:szCs w:val="24"/>
              </w:rPr>
              <w:t>Федеральный бюджет</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E8E5260" w14:textId="77777777" w:rsidR="0002132B" w:rsidRDefault="00000000">
            <w:pPr>
              <w:jc w:val="left"/>
            </w:pPr>
            <w:r>
              <w:rPr>
                <w:sz w:val="24"/>
                <w:szCs w:val="24"/>
              </w:rPr>
              <w:t>1 461 млн рублей (59,9%)</w:t>
            </w:r>
          </w:p>
        </w:tc>
      </w:tr>
      <w:tr w:rsidR="0002132B" w14:paraId="05816C9A"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513D1F6" w14:textId="77777777" w:rsidR="0002132B" w:rsidRDefault="00000000">
            <w:pPr>
              <w:jc w:val="left"/>
            </w:pPr>
            <w:r>
              <w:rPr>
                <w:b/>
                <w:bCs/>
                <w:sz w:val="24"/>
                <w:szCs w:val="24"/>
              </w:rPr>
              <w:t>Бюджет Калининградской области</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46A851D" w14:textId="77777777" w:rsidR="0002132B" w:rsidRDefault="00000000">
            <w:pPr>
              <w:jc w:val="left"/>
            </w:pPr>
            <w:r>
              <w:rPr>
                <w:sz w:val="24"/>
                <w:szCs w:val="24"/>
              </w:rPr>
              <w:t>530 млн рублей (21,7%)</w:t>
            </w:r>
          </w:p>
        </w:tc>
      </w:tr>
      <w:tr w:rsidR="0002132B" w14:paraId="7DD88ED5"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12FF2DC" w14:textId="77777777" w:rsidR="0002132B" w:rsidRDefault="00000000">
            <w:pPr>
              <w:jc w:val="left"/>
            </w:pPr>
            <w:r>
              <w:rPr>
                <w:b/>
                <w:bCs/>
                <w:sz w:val="24"/>
                <w:szCs w:val="24"/>
              </w:rPr>
              <w:t>Внебюджетные источники</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784D47D" w14:textId="77777777" w:rsidR="0002132B" w:rsidRDefault="00000000">
            <w:pPr>
              <w:jc w:val="left"/>
            </w:pPr>
            <w:r>
              <w:rPr>
                <w:sz w:val="24"/>
                <w:szCs w:val="24"/>
              </w:rPr>
              <w:t>450 млн рублей (18,4%)</w:t>
            </w:r>
          </w:p>
        </w:tc>
      </w:tr>
      <w:tr w:rsidR="0002132B" w14:paraId="08758D9D"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7EC6FE5" w14:textId="77777777" w:rsidR="0002132B" w:rsidRDefault="00000000">
            <w:pPr>
              <w:jc w:val="left"/>
            </w:pPr>
            <w:r>
              <w:rPr>
                <w:b/>
                <w:bCs/>
                <w:sz w:val="24"/>
                <w:szCs w:val="24"/>
              </w:rPr>
              <w:t>Капитальные затраты на логистику</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48DA166" w14:textId="77777777" w:rsidR="0002132B" w:rsidRDefault="00000000">
            <w:pPr>
              <w:jc w:val="left"/>
            </w:pPr>
            <w:r>
              <w:rPr>
                <w:sz w:val="24"/>
                <w:szCs w:val="24"/>
              </w:rPr>
              <w:t>156,5 млн рублей (6,4% бюджета)</w:t>
            </w:r>
          </w:p>
        </w:tc>
      </w:tr>
      <w:tr w:rsidR="0002132B" w14:paraId="4666D199"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0C6856C" w14:textId="4C13917D" w:rsidR="0002132B" w:rsidRDefault="00000000">
            <w:pPr>
              <w:jc w:val="left"/>
            </w:pPr>
            <w:r>
              <w:rPr>
                <w:b/>
                <w:bCs/>
                <w:sz w:val="24"/>
                <w:szCs w:val="24"/>
              </w:rPr>
              <w:t>Чистая привед</w:t>
            </w:r>
            <w:r w:rsidR="0069443F">
              <w:rPr>
                <w:b/>
                <w:bCs/>
                <w:sz w:val="24"/>
                <w:szCs w:val="24"/>
              </w:rPr>
              <w:t>е</w:t>
            </w:r>
            <w:r>
              <w:rPr>
                <w:b/>
                <w:bCs/>
                <w:sz w:val="24"/>
                <w:szCs w:val="24"/>
              </w:rPr>
              <w:t>нная стоимость (ЧПС / NPV)</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AF93B59" w14:textId="77777777" w:rsidR="0002132B" w:rsidRDefault="00000000">
            <w:pPr>
              <w:jc w:val="left"/>
            </w:pPr>
            <w:r>
              <w:rPr>
                <w:sz w:val="24"/>
                <w:szCs w:val="24"/>
              </w:rPr>
              <w:t>+1 571 млн рублей (базовый сценарий)</w:t>
            </w:r>
          </w:p>
        </w:tc>
      </w:tr>
      <w:tr w:rsidR="0002132B" w14:paraId="4F6B9012"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183B59E" w14:textId="77777777" w:rsidR="0002132B" w:rsidRDefault="00000000">
            <w:pPr>
              <w:jc w:val="left"/>
            </w:pPr>
            <w:r>
              <w:rPr>
                <w:b/>
                <w:bCs/>
                <w:sz w:val="24"/>
                <w:szCs w:val="24"/>
              </w:rPr>
              <w:t>Внутренняя норма доходности (ВНД / IRR)</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4DB62D6" w14:textId="77777777" w:rsidR="0002132B" w:rsidRDefault="00000000">
            <w:pPr>
              <w:jc w:val="left"/>
            </w:pPr>
            <w:r>
              <w:rPr>
                <w:sz w:val="24"/>
                <w:szCs w:val="24"/>
              </w:rPr>
              <w:t>около 22–28%</w:t>
            </w:r>
          </w:p>
        </w:tc>
      </w:tr>
      <w:tr w:rsidR="0002132B" w14:paraId="472E1BF9"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C82E4B1" w14:textId="77777777" w:rsidR="0002132B" w:rsidRDefault="00000000">
            <w:pPr>
              <w:jc w:val="left"/>
            </w:pPr>
            <w:r>
              <w:rPr>
                <w:b/>
                <w:bCs/>
                <w:sz w:val="24"/>
                <w:szCs w:val="24"/>
              </w:rPr>
              <w:t>Индекс прибыльности (ИД / PI)</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48C588D" w14:textId="77777777" w:rsidR="0002132B" w:rsidRDefault="00000000">
            <w:pPr>
              <w:jc w:val="left"/>
            </w:pPr>
            <w:r>
              <w:rPr>
                <w:sz w:val="24"/>
                <w:szCs w:val="24"/>
              </w:rPr>
              <w:t>около 1,7</w:t>
            </w:r>
          </w:p>
        </w:tc>
      </w:tr>
      <w:tr w:rsidR="0002132B" w14:paraId="2D30F384"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EF3F7F2" w14:textId="77777777" w:rsidR="0002132B" w:rsidRDefault="00000000">
            <w:pPr>
              <w:jc w:val="left"/>
            </w:pPr>
            <w:r>
              <w:rPr>
                <w:b/>
                <w:bCs/>
                <w:sz w:val="24"/>
                <w:szCs w:val="24"/>
              </w:rPr>
              <w:lastRenderedPageBreak/>
              <w:t>Простой / дисконтированный срок окупаемости</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07BEC9D" w14:textId="77777777" w:rsidR="0002132B" w:rsidRDefault="00000000">
            <w:pPr>
              <w:jc w:val="left"/>
            </w:pPr>
            <w:r>
              <w:rPr>
                <w:sz w:val="24"/>
                <w:szCs w:val="24"/>
              </w:rPr>
              <w:t>5 / 6 лет</w:t>
            </w:r>
          </w:p>
        </w:tc>
      </w:tr>
      <w:tr w:rsidR="0002132B" w14:paraId="487E183C"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9FAD670" w14:textId="77777777" w:rsidR="0002132B" w:rsidRDefault="00000000">
            <w:pPr>
              <w:jc w:val="left"/>
            </w:pPr>
            <w:r>
              <w:rPr>
                <w:b/>
                <w:bCs/>
                <w:sz w:val="24"/>
                <w:szCs w:val="24"/>
              </w:rPr>
              <w:t>Срок окупаемости вложений регионального бюджета</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701509B" w14:textId="77777777" w:rsidR="0002132B" w:rsidRDefault="00000000">
            <w:pPr>
              <w:jc w:val="left"/>
            </w:pPr>
            <w:r>
              <w:rPr>
                <w:sz w:val="24"/>
                <w:szCs w:val="24"/>
              </w:rPr>
              <w:t>3,1 года</w:t>
            </w:r>
          </w:p>
        </w:tc>
      </w:tr>
      <w:tr w:rsidR="0002132B" w14:paraId="53CDD01A"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8748C0B" w14:textId="77777777" w:rsidR="0002132B" w:rsidRDefault="00000000">
            <w:pPr>
              <w:jc w:val="left"/>
            </w:pPr>
            <w:r>
              <w:rPr>
                <w:b/>
                <w:bCs/>
                <w:sz w:val="24"/>
                <w:szCs w:val="24"/>
              </w:rPr>
              <w:t>Бюджетная эффективность (КО)</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A2D3819" w14:textId="77777777" w:rsidR="0002132B" w:rsidRDefault="00000000">
            <w:pPr>
              <w:jc w:val="left"/>
            </w:pPr>
            <w:r>
              <w:rPr>
                <w:sz w:val="24"/>
                <w:szCs w:val="24"/>
              </w:rPr>
              <w:t>1,6 руб. налогов на 1 руб. вложений; ВНД ≈ 1,17</w:t>
            </w:r>
          </w:p>
        </w:tc>
      </w:tr>
      <w:tr w:rsidR="0002132B" w14:paraId="5B5E1765"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9B5580E" w14:textId="77777777" w:rsidR="0002132B" w:rsidRDefault="00000000">
            <w:pPr>
              <w:jc w:val="left"/>
            </w:pPr>
            <w:r>
              <w:rPr>
                <w:b/>
                <w:bCs/>
                <w:sz w:val="24"/>
                <w:szCs w:val="24"/>
              </w:rPr>
              <w:t>Ключевая специализация</w:t>
            </w:r>
          </w:p>
        </w:tc>
        <w:tc>
          <w:tcPr>
            <w:tcW w:w="58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CFFC60F" w14:textId="77777777" w:rsidR="0002132B" w:rsidRDefault="00000000">
            <w:pPr>
              <w:jc w:val="left"/>
            </w:pPr>
            <w:r>
              <w:rPr>
                <w:sz w:val="24"/>
                <w:szCs w:val="24"/>
              </w:rPr>
              <w:t xml:space="preserve">Морские БПЛА, FPV-дроны 15″, </w:t>
            </w:r>
            <w:proofErr w:type="spellStart"/>
            <w:r>
              <w:rPr>
                <w:sz w:val="24"/>
                <w:szCs w:val="24"/>
              </w:rPr>
              <w:t>агродроны</w:t>
            </w:r>
            <w:proofErr w:type="spellEnd"/>
            <w:r>
              <w:rPr>
                <w:sz w:val="24"/>
                <w:szCs w:val="24"/>
              </w:rPr>
              <w:t xml:space="preserve"> 40 кг</w:t>
            </w:r>
          </w:p>
        </w:tc>
      </w:tr>
      <w:tr w:rsidR="0002132B" w14:paraId="53CA8BA4" w14:textId="77777777" w:rsidTr="0069443F">
        <w:tc>
          <w:tcPr>
            <w:tcW w:w="35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3B477C0" w14:textId="77777777" w:rsidR="0002132B" w:rsidRDefault="00000000">
            <w:pPr>
              <w:jc w:val="left"/>
            </w:pPr>
            <w:r>
              <w:rPr>
                <w:b/>
                <w:bCs/>
                <w:sz w:val="24"/>
                <w:szCs w:val="24"/>
              </w:rPr>
              <w:t>Целевые результаты к 2030 г.</w:t>
            </w:r>
          </w:p>
        </w:tc>
        <w:tc>
          <w:tcPr>
            <w:tcW w:w="58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D62D677" w14:textId="77777777" w:rsidR="0002132B" w:rsidRDefault="00000000">
            <w:pPr>
              <w:jc w:val="left"/>
            </w:pPr>
            <w:r>
              <w:rPr>
                <w:sz w:val="24"/>
                <w:szCs w:val="24"/>
              </w:rPr>
              <w:t>15+ резидентов; 400+ рабочих мест; 1 200 БПЛА/год; выручка резидентов 4 млрд руб./год; налоги ≥ 320 млн руб./год в региональный бюджет; вклад в ВРП 3,5–4 млрд руб.</w:t>
            </w:r>
          </w:p>
        </w:tc>
      </w:tr>
    </w:tbl>
    <w:p w14:paraId="1C5BE886" w14:textId="77777777" w:rsidR="0002132B" w:rsidRDefault="0002132B"/>
    <w:p w14:paraId="0CF41D45" w14:textId="77777777" w:rsidR="0002132B" w:rsidRDefault="00000000">
      <w:r>
        <w:br w:type="page"/>
      </w:r>
    </w:p>
    <w:p w14:paraId="0C13A993" w14:textId="77777777" w:rsidR="0002132B" w:rsidRDefault="00000000">
      <w:pPr>
        <w:pStyle w:val="1"/>
      </w:pPr>
      <w:bookmarkStart w:id="1" w:name="_Toc233176692"/>
      <w:r>
        <w:lastRenderedPageBreak/>
        <w:t>АННОТАЦИЯ</w:t>
      </w:r>
      <w:bookmarkEnd w:id="1"/>
    </w:p>
    <w:p w14:paraId="695D2725" w14:textId="77777777" w:rsidR="0002132B" w:rsidRDefault="00000000">
      <w:pPr>
        <w:ind w:firstLine="709"/>
      </w:pPr>
      <w:r>
        <w:t>Настоящий инвестиционный проект обосновывает создание на территории Калининградской области научно-производственного центра беспилотных авиационных систем «Янтарный дрон» (НПЦ БАС). Документ разработан в соответствии с требованиями национального проекта «Беспилотные авиационные системы», Постановлением Правительства Калининградской области от 06.06.2025 № 212-п и методологией АНО «Федеральный центр БАС» (Минпромторг России).</w:t>
      </w:r>
    </w:p>
    <w:p w14:paraId="35B39FDE" w14:textId="52073630" w:rsidR="0002132B" w:rsidRDefault="00000000">
      <w:pPr>
        <w:ind w:firstLine="709"/>
      </w:pPr>
      <w:r>
        <w:t xml:space="preserve">Калининградская область </w:t>
      </w:r>
      <w:r w:rsidR="0069443F">
        <w:t>–</w:t>
      </w:r>
      <w:r>
        <w:t xml:space="preserve"> единственный российский эксклав на Балтийском море, граничащий с государствами НАТО. По состоянию на 2026 год в стране функционирует 18 аккредитованных НПЦ БАС; Калининградская область в первую волну не во</w:t>
      </w:r>
      <w:r w:rsidR="000B0EB6">
        <w:t>2</w:t>
      </w:r>
      <w:r>
        <w:t>шла, занимая низкие позиции в рейтинге «дронификации» регионов, публикуемом Минпромторгом России и АНО «Федеральный центр БАС». Вместе с тем европейское окружение региона насчитывает свыше 1,5 миллиона зарегистрированных операторов беспилотных воздушных судов, а объ</w:t>
      </w:r>
      <w:r w:rsidR="0069443F">
        <w:t>е</w:t>
      </w:r>
      <w:r>
        <w:t>м европейского рынка БАС прогнозируется на уровне 32,3 млрд долларов США к 2030 году. Стратегическая задача обеспечения Калининградского эксклава гарантированным резервом не менее 50 тыс. беспилотных воздушных судов требует создания собственной производственной базы в регионе.</w:t>
      </w:r>
    </w:p>
    <w:p w14:paraId="4708D0EE" w14:textId="382B904C" w:rsidR="0002132B" w:rsidRDefault="00000000">
      <w:pPr>
        <w:ind w:firstLine="709"/>
      </w:pPr>
      <w:r>
        <w:t>Совокупный бюджет проекта на 2025–2030 годы составляет 2 441 млн рублей. Чистая привед</w:t>
      </w:r>
      <w:r w:rsidR="0069443F">
        <w:t>е</w:t>
      </w:r>
      <w:r>
        <w:t xml:space="preserve">нная стоимость в базовом сценарии </w:t>
      </w:r>
      <w:r w:rsidR="0069443F">
        <w:t>–</w:t>
      </w:r>
      <w:r>
        <w:t xml:space="preserve"> +1 571 млн рублей, индекс доходности </w:t>
      </w:r>
      <w:r w:rsidR="0069443F">
        <w:t>–</w:t>
      </w:r>
      <w:r>
        <w:t xml:space="preserve"> 1,7, срок окупаемости </w:t>
      </w:r>
      <w:r w:rsidR="0069443F">
        <w:t>–</w:t>
      </w:r>
      <w:r>
        <w:t xml:space="preserve"> 5 лет. Проект созда</w:t>
      </w:r>
      <w:r w:rsidR="0069443F">
        <w:t>е</w:t>
      </w:r>
      <w:r>
        <w:t>т 400+ рабочих мест, обеспечивает налоговые поступления в региональный бюджет свыше 320 млн рублей в год к 2030 году и вклад в ВРП на уровне 3,5–4 млрд рублей.</w:t>
      </w:r>
    </w:p>
    <w:p w14:paraId="384406AA" w14:textId="77777777" w:rsidR="0002132B" w:rsidRDefault="00000000">
      <w:r>
        <w:br w:type="page"/>
      </w:r>
    </w:p>
    <w:p w14:paraId="24C0772F" w14:textId="77777777" w:rsidR="004F7EFA" w:rsidRDefault="00000000">
      <w:pPr>
        <w:spacing w:after="240"/>
        <w:jc w:val="center"/>
      </w:pPr>
      <w:r>
        <w:rPr>
          <w:b/>
        </w:rPr>
        <w:lastRenderedPageBreak/>
        <w:t>ОГЛАВЛЕНИЕ</w:t>
      </w:r>
    </w:p>
    <w:p w14:paraId="672B8321" w14:textId="44398CD9" w:rsidR="000B0EB6" w:rsidRDefault="00000000">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33176691" w:history="1">
        <w:r w:rsidR="000B0EB6" w:rsidRPr="00EE60BD">
          <w:rPr>
            <w:rStyle w:val="a5"/>
            <w:noProof/>
          </w:rPr>
          <w:t>ПАСПОРТ ИНВЕСТИЦИОННОГО ПРОЕКТА</w:t>
        </w:r>
        <w:r w:rsidR="000B0EB6">
          <w:rPr>
            <w:noProof/>
            <w:webHidden/>
          </w:rPr>
          <w:tab/>
        </w:r>
        <w:r w:rsidR="000B0EB6">
          <w:rPr>
            <w:noProof/>
            <w:webHidden/>
          </w:rPr>
          <w:fldChar w:fldCharType="begin"/>
        </w:r>
        <w:r w:rsidR="000B0EB6">
          <w:rPr>
            <w:noProof/>
            <w:webHidden/>
          </w:rPr>
          <w:instrText xml:space="preserve"> PAGEREF _Toc233176691 \h </w:instrText>
        </w:r>
        <w:r w:rsidR="000B0EB6">
          <w:rPr>
            <w:noProof/>
            <w:webHidden/>
          </w:rPr>
        </w:r>
        <w:r w:rsidR="000B0EB6">
          <w:rPr>
            <w:noProof/>
            <w:webHidden/>
          </w:rPr>
          <w:fldChar w:fldCharType="separate"/>
        </w:r>
        <w:r w:rsidR="000B0EB6">
          <w:rPr>
            <w:noProof/>
            <w:webHidden/>
          </w:rPr>
          <w:t>2</w:t>
        </w:r>
        <w:r w:rsidR="000B0EB6">
          <w:rPr>
            <w:noProof/>
            <w:webHidden/>
          </w:rPr>
          <w:fldChar w:fldCharType="end"/>
        </w:r>
      </w:hyperlink>
    </w:p>
    <w:p w14:paraId="0B5289B8" w14:textId="3806CB52"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692" w:history="1">
        <w:r w:rsidRPr="00EE60BD">
          <w:rPr>
            <w:rStyle w:val="a5"/>
            <w:noProof/>
          </w:rPr>
          <w:t>АННОТАЦИЯ</w:t>
        </w:r>
        <w:r>
          <w:rPr>
            <w:noProof/>
            <w:webHidden/>
          </w:rPr>
          <w:tab/>
        </w:r>
        <w:r>
          <w:rPr>
            <w:noProof/>
            <w:webHidden/>
          </w:rPr>
          <w:fldChar w:fldCharType="begin"/>
        </w:r>
        <w:r>
          <w:rPr>
            <w:noProof/>
            <w:webHidden/>
          </w:rPr>
          <w:instrText xml:space="preserve"> PAGEREF _Toc233176692 \h </w:instrText>
        </w:r>
        <w:r>
          <w:rPr>
            <w:noProof/>
            <w:webHidden/>
          </w:rPr>
        </w:r>
        <w:r>
          <w:rPr>
            <w:noProof/>
            <w:webHidden/>
          </w:rPr>
          <w:fldChar w:fldCharType="separate"/>
        </w:r>
        <w:r>
          <w:rPr>
            <w:noProof/>
            <w:webHidden/>
          </w:rPr>
          <w:t>4</w:t>
        </w:r>
        <w:r>
          <w:rPr>
            <w:noProof/>
            <w:webHidden/>
          </w:rPr>
          <w:fldChar w:fldCharType="end"/>
        </w:r>
      </w:hyperlink>
    </w:p>
    <w:p w14:paraId="787A0D90" w14:textId="246DCF02"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693" w:history="1">
        <w:r w:rsidRPr="00EE60BD">
          <w:rPr>
            <w:rStyle w:val="a5"/>
            <w:noProof/>
          </w:rPr>
          <w:t>1. ОБОСНОВАНИЕ АКТУАЛЬНОСТИ ПРОЕКТА</w:t>
        </w:r>
        <w:r>
          <w:rPr>
            <w:noProof/>
            <w:webHidden/>
          </w:rPr>
          <w:tab/>
        </w:r>
        <w:r>
          <w:rPr>
            <w:noProof/>
            <w:webHidden/>
          </w:rPr>
          <w:fldChar w:fldCharType="begin"/>
        </w:r>
        <w:r>
          <w:rPr>
            <w:noProof/>
            <w:webHidden/>
          </w:rPr>
          <w:instrText xml:space="preserve"> PAGEREF _Toc233176693 \h </w:instrText>
        </w:r>
        <w:r>
          <w:rPr>
            <w:noProof/>
            <w:webHidden/>
          </w:rPr>
        </w:r>
        <w:r>
          <w:rPr>
            <w:noProof/>
            <w:webHidden/>
          </w:rPr>
          <w:fldChar w:fldCharType="separate"/>
        </w:r>
        <w:r>
          <w:rPr>
            <w:noProof/>
            <w:webHidden/>
          </w:rPr>
          <w:t>10</w:t>
        </w:r>
        <w:r>
          <w:rPr>
            <w:noProof/>
            <w:webHidden/>
          </w:rPr>
          <w:fldChar w:fldCharType="end"/>
        </w:r>
      </w:hyperlink>
    </w:p>
    <w:p w14:paraId="7D675694" w14:textId="7BDD8C48"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694" w:history="1">
        <w:r w:rsidRPr="00EE60BD">
          <w:rPr>
            <w:rStyle w:val="a5"/>
            <w:noProof/>
          </w:rPr>
          <w:t>1.1. Глобальный и федеральный контекст</w:t>
        </w:r>
        <w:r>
          <w:rPr>
            <w:noProof/>
            <w:webHidden/>
          </w:rPr>
          <w:tab/>
        </w:r>
        <w:r>
          <w:rPr>
            <w:noProof/>
            <w:webHidden/>
          </w:rPr>
          <w:fldChar w:fldCharType="begin"/>
        </w:r>
        <w:r>
          <w:rPr>
            <w:noProof/>
            <w:webHidden/>
          </w:rPr>
          <w:instrText xml:space="preserve"> PAGEREF _Toc233176694 \h </w:instrText>
        </w:r>
        <w:r>
          <w:rPr>
            <w:noProof/>
            <w:webHidden/>
          </w:rPr>
        </w:r>
        <w:r>
          <w:rPr>
            <w:noProof/>
            <w:webHidden/>
          </w:rPr>
          <w:fldChar w:fldCharType="separate"/>
        </w:r>
        <w:r>
          <w:rPr>
            <w:noProof/>
            <w:webHidden/>
          </w:rPr>
          <w:t>10</w:t>
        </w:r>
        <w:r>
          <w:rPr>
            <w:noProof/>
            <w:webHidden/>
          </w:rPr>
          <w:fldChar w:fldCharType="end"/>
        </w:r>
      </w:hyperlink>
    </w:p>
    <w:p w14:paraId="007162FB" w14:textId="3E0A4030"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695" w:history="1">
        <w:r w:rsidRPr="00EE60BD">
          <w:rPr>
            <w:rStyle w:val="a5"/>
            <w:noProof/>
          </w:rPr>
          <w:t>1.2. Региональный контекст: Калининградская область</w:t>
        </w:r>
        <w:r>
          <w:rPr>
            <w:noProof/>
            <w:webHidden/>
          </w:rPr>
          <w:tab/>
        </w:r>
        <w:r>
          <w:rPr>
            <w:noProof/>
            <w:webHidden/>
          </w:rPr>
          <w:fldChar w:fldCharType="begin"/>
        </w:r>
        <w:r>
          <w:rPr>
            <w:noProof/>
            <w:webHidden/>
          </w:rPr>
          <w:instrText xml:space="preserve"> PAGEREF _Toc233176695 \h </w:instrText>
        </w:r>
        <w:r>
          <w:rPr>
            <w:noProof/>
            <w:webHidden/>
          </w:rPr>
        </w:r>
        <w:r>
          <w:rPr>
            <w:noProof/>
            <w:webHidden/>
          </w:rPr>
          <w:fldChar w:fldCharType="separate"/>
        </w:r>
        <w:r>
          <w:rPr>
            <w:noProof/>
            <w:webHidden/>
          </w:rPr>
          <w:t>10</w:t>
        </w:r>
        <w:r>
          <w:rPr>
            <w:noProof/>
            <w:webHidden/>
          </w:rPr>
          <w:fldChar w:fldCharType="end"/>
        </w:r>
      </w:hyperlink>
    </w:p>
    <w:p w14:paraId="18EEEA5D" w14:textId="73FCE110"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696" w:history="1">
        <w:r w:rsidRPr="00EE60BD">
          <w:rPr>
            <w:rStyle w:val="a5"/>
            <w:noProof/>
          </w:rPr>
          <w:t>1.3. Отставание Калининградской области в рейтинге «дронификации»</w:t>
        </w:r>
        <w:r>
          <w:rPr>
            <w:noProof/>
            <w:webHidden/>
          </w:rPr>
          <w:tab/>
        </w:r>
        <w:r>
          <w:rPr>
            <w:noProof/>
            <w:webHidden/>
          </w:rPr>
          <w:fldChar w:fldCharType="begin"/>
        </w:r>
        <w:r>
          <w:rPr>
            <w:noProof/>
            <w:webHidden/>
          </w:rPr>
          <w:instrText xml:space="preserve"> PAGEREF _Toc233176696 \h </w:instrText>
        </w:r>
        <w:r>
          <w:rPr>
            <w:noProof/>
            <w:webHidden/>
          </w:rPr>
        </w:r>
        <w:r>
          <w:rPr>
            <w:noProof/>
            <w:webHidden/>
          </w:rPr>
          <w:fldChar w:fldCharType="separate"/>
        </w:r>
        <w:r>
          <w:rPr>
            <w:noProof/>
            <w:webHidden/>
          </w:rPr>
          <w:t>11</w:t>
        </w:r>
        <w:r>
          <w:rPr>
            <w:noProof/>
            <w:webHidden/>
          </w:rPr>
          <w:fldChar w:fldCharType="end"/>
        </w:r>
      </w:hyperlink>
    </w:p>
    <w:p w14:paraId="20A1A796" w14:textId="5ABB2A7A"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697" w:history="1">
        <w:r w:rsidRPr="00EE60BD">
          <w:rPr>
            <w:rStyle w:val="a5"/>
            <w:noProof/>
          </w:rPr>
          <w:t>1.4. Европейское окружение и стратегическая потребность в запасе БПЛА</w:t>
        </w:r>
        <w:r>
          <w:rPr>
            <w:noProof/>
            <w:webHidden/>
          </w:rPr>
          <w:tab/>
        </w:r>
        <w:r>
          <w:rPr>
            <w:noProof/>
            <w:webHidden/>
          </w:rPr>
          <w:fldChar w:fldCharType="begin"/>
        </w:r>
        <w:r>
          <w:rPr>
            <w:noProof/>
            <w:webHidden/>
          </w:rPr>
          <w:instrText xml:space="preserve"> PAGEREF _Toc233176697 \h </w:instrText>
        </w:r>
        <w:r>
          <w:rPr>
            <w:noProof/>
            <w:webHidden/>
          </w:rPr>
        </w:r>
        <w:r>
          <w:rPr>
            <w:noProof/>
            <w:webHidden/>
          </w:rPr>
          <w:fldChar w:fldCharType="separate"/>
        </w:r>
        <w:r>
          <w:rPr>
            <w:noProof/>
            <w:webHidden/>
          </w:rPr>
          <w:t>12</w:t>
        </w:r>
        <w:r>
          <w:rPr>
            <w:noProof/>
            <w:webHidden/>
          </w:rPr>
          <w:fldChar w:fldCharType="end"/>
        </w:r>
      </w:hyperlink>
    </w:p>
    <w:p w14:paraId="74A6F480" w14:textId="55A66797"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698" w:history="1">
        <w:r w:rsidRPr="00EE60BD">
          <w:rPr>
            <w:rStyle w:val="a5"/>
            <w:noProof/>
          </w:rPr>
          <w:t>1.5. Целевые показатели проекта</w:t>
        </w:r>
        <w:r>
          <w:rPr>
            <w:noProof/>
            <w:webHidden/>
          </w:rPr>
          <w:tab/>
        </w:r>
        <w:r>
          <w:rPr>
            <w:noProof/>
            <w:webHidden/>
          </w:rPr>
          <w:fldChar w:fldCharType="begin"/>
        </w:r>
        <w:r>
          <w:rPr>
            <w:noProof/>
            <w:webHidden/>
          </w:rPr>
          <w:instrText xml:space="preserve"> PAGEREF _Toc233176698 \h </w:instrText>
        </w:r>
        <w:r>
          <w:rPr>
            <w:noProof/>
            <w:webHidden/>
          </w:rPr>
        </w:r>
        <w:r>
          <w:rPr>
            <w:noProof/>
            <w:webHidden/>
          </w:rPr>
          <w:fldChar w:fldCharType="separate"/>
        </w:r>
        <w:r>
          <w:rPr>
            <w:noProof/>
            <w:webHidden/>
          </w:rPr>
          <w:t>13</w:t>
        </w:r>
        <w:r>
          <w:rPr>
            <w:noProof/>
            <w:webHidden/>
          </w:rPr>
          <w:fldChar w:fldCharType="end"/>
        </w:r>
      </w:hyperlink>
    </w:p>
    <w:p w14:paraId="43FED43D" w14:textId="30D26D11"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699" w:history="1">
        <w:r w:rsidRPr="00EE60BD">
          <w:rPr>
            <w:rStyle w:val="a5"/>
            <w:noProof/>
          </w:rPr>
          <w:t>2. ОПИСАНИЕ КЛЮЧЕВОЙ ПРОБЛЕМЫ</w:t>
        </w:r>
        <w:r>
          <w:rPr>
            <w:noProof/>
            <w:webHidden/>
          </w:rPr>
          <w:tab/>
        </w:r>
        <w:r>
          <w:rPr>
            <w:noProof/>
            <w:webHidden/>
          </w:rPr>
          <w:fldChar w:fldCharType="begin"/>
        </w:r>
        <w:r>
          <w:rPr>
            <w:noProof/>
            <w:webHidden/>
          </w:rPr>
          <w:instrText xml:space="preserve"> PAGEREF _Toc233176699 \h </w:instrText>
        </w:r>
        <w:r>
          <w:rPr>
            <w:noProof/>
            <w:webHidden/>
          </w:rPr>
        </w:r>
        <w:r>
          <w:rPr>
            <w:noProof/>
            <w:webHidden/>
          </w:rPr>
          <w:fldChar w:fldCharType="separate"/>
        </w:r>
        <w:r>
          <w:rPr>
            <w:noProof/>
            <w:webHidden/>
          </w:rPr>
          <w:t>14</w:t>
        </w:r>
        <w:r>
          <w:rPr>
            <w:noProof/>
            <w:webHidden/>
          </w:rPr>
          <w:fldChar w:fldCharType="end"/>
        </w:r>
      </w:hyperlink>
    </w:p>
    <w:p w14:paraId="22210273" w14:textId="38BCADAE"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0" w:history="1">
        <w:r w:rsidRPr="00EE60BD">
          <w:rPr>
            <w:rStyle w:val="a5"/>
            <w:noProof/>
          </w:rPr>
          <w:t>2.1. Формулировка проблемы</w:t>
        </w:r>
        <w:r>
          <w:rPr>
            <w:noProof/>
            <w:webHidden/>
          </w:rPr>
          <w:tab/>
        </w:r>
        <w:r>
          <w:rPr>
            <w:noProof/>
            <w:webHidden/>
          </w:rPr>
          <w:fldChar w:fldCharType="begin"/>
        </w:r>
        <w:r>
          <w:rPr>
            <w:noProof/>
            <w:webHidden/>
          </w:rPr>
          <w:instrText xml:space="preserve"> PAGEREF _Toc233176700 \h </w:instrText>
        </w:r>
        <w:r>
          <w:rPr>
            <w:noProof/>
            <w:webHidden/>
          </w:rPr>
        </w:r>
        <w:r>
          <w:rPr>
            <w:noProof/>
            <w:webHidden/>
          </w:rPr>
          <w:fldChar w:fldCharType="separate"/>
        </w:r>
        <w:r>
          <w:rPr>
            <w:noProof/>
            <w:webHidden/>
          </w:rPr>
          <w:t>14</w:t>
        </w:r>
        <w:r>
          <w:rPr>
            <w:noProof/>
            <w:webHidden/>
          </w:rPr>
          <w:fldChar w:fldCharType="end"/>
        </w:r>
      </w:hyperlink>
    </w:p>
    <w:p w14:paraId="6767CAE5" w14:textId="2B62E534"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1" w:history="1">
        <w:r w:rsidRPr="00EE60BD">
          <w:rPr>
            <w:rStyle w:val="a5"/>
            <w:noProof/>
          </w:rPr>
          <w:t>2.2. Причинно-следственный анализ</w:t>
        </w:r>
        <w:r>
          <w:rPr>
            <w:noProof/>
            <w:webHidden/>
          </w:rPr>
          <w:tab/>
        </w:r>
        <w:r>
          <w:rPr>
            <w:noProof/>
            <w:webHidden/>
          </w:rPr>
          <w:fldChar w:fldCharType="begin"/>
        </w:r>
        <w:r>
          <w:rPr>
            <w:noProof/>
            <w:webHidden/>
          </w:rPr>
          <w:instrText xml:space="preserve"> PAGEREF _Toc233176701 \h </w:instrText>
        </w:r>
        <w:r>
          <w:rPr>
            <w:noProof/>
            <w:webHidden/>
          </w:rPr>
        </w:r>
        <w:r>
          <w:rPr>
            <w:noProof/>
            <w:webHidden/>
          </w:rPr>
          <w:fldChar w:fldCharType="separate"/>
        </w:r>
        <w:r>
          <w:rPr>
            <w:noProof/>
            <w:webHidden/>
          </w:rPr>
          <w:t>14</w:t>
        </w:r>
        <w:r>
          <w:rPr>
            <w:noProof/>
            <w:webHidden/>
          </w:rPr>
          <w:fldChar w:fldCharType="end"/>
        </w:r>
      </w:hyperlink>
    </w:p>
    <w:p w14:paraId="13DF9A39" w14:textId="70E53689"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2" w:history="1">
        <w:r w:rsidRPr="00EE60BD">
          <w:rPr>
            <w:rStyle w:val="a5"/>
            <w:noProof/>
          </w:rPr>
          <w:t>2.3. Финансовые разрывы, препятствующие реализации проекта</w:t>
        </w:r>
        <w:r>
          <w:rPr>
            <w:noProof/>
            <w:webHidden/>
          </w:rPr>
          <w:tab/>
        </w:r>
        <w:r>
          <w:rPr>
            <w:noProof/>
            <w:webHidden/>
          </w:rPr>
          <w:fldChar w:fldCharType="begin"/>
        </w:r>
        <w:r>
          <w:rPr>
            <w:noProof/>
            <w:webHidden/>
          </w:rPr>
          <w:instrText xml:space="preserve"> PAGEREF _Toc233176702 \h </w:instrText>
        </w:r>
        <w:r>
          <w:rPr>
            <w:noProof/>
            <w:webHidden/>
          </w:rPr>
        </w:r>
        <w:r>
          <w:rPr>
            <w:noProof/>
            <w:webHidden/>
          </w:rPr>
          <w:fldChar w:fldCharType="separate"/>
        </w:r>
        <w:r>
          <w:rPr>
            <w:noProof/>
            <w:webHidden/>
          </w:rPr>
          <w:t>15</w:t>
        </w:r>
        <w:r>
          <w:rPr>
            <w:noProof/>
            <w:webHidden/>
          </w:rPr>
          <w:fldChar w:fldCharType="end"/>
        </w:r>
      </w:hyperlink>
    </w:p>
    <w:p w14:paraId="042C26D2" w14:textId="130C8393"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3" w:history="1">
        <w:r w:rsidRPr="00EE60BD">
          <w:rPr>
            <w:rStyle w:val="a5"/>
            <w:noProof/>
          </w:rPr>
          <w:t>3. ЦЕЛЬ, ЗАДАЧИ И КОНЦЕПЦИЯ ПРОЕКТА</w:t>
        </w:r>
        <w:r>
          <w:rPr>
            <w:noProof/>
            <w:webHidden/>
          </w:rPr>
          <w:tab/>
        </w:r>
        <w:r>
          <w:rPr>
            <w:noProof/>
            <w:webHidden/>
          </w:rPr>
          <w:fldChar w:fldCharType="begin"/>
        </w:r>
        <w:r>
          <w:rPr>
            <w:noProof/>
            <w:webHidden/>
          </w:rPr>
          <w:instrText xml:space="preserve"> PAGEREF _Toc233176703 \h </w:instrText>
        </w:r>
        <w:r>
          <w:rPr>
            <w:noProof/>
            <w:webHidden/>
          </w:rPr>
        </w:r>
        <w:r>
          <w:rPr>
            <w:noProof/>
            <w:webHidden/>
          </w:rPr>
          <w:fldChar w:fldCharType="separate"/>
        </w:r>
        <w:r>
          <w:rPr>
            <w:noProof/>
            <w:webHidden/>
          </w:rPr>
          <w:t>16</w:t>
        </w:r>
        <w:r>
          <w:rPr>
            <w:noProof/>
            <w:webHidden/>
          </w:rPr>
          <w:fldChar w:fldCharType="end"/>
        </w:r>
      </w:hyperlink>
    </w:p>
    <w:p w14:paraId="2CD9FCEA" w14:textId="0EEEBF86"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4" w:history="1">
        <w:r w:rsidRPr="00EE60BD">
          <w:rPr>
            <w:rStyle w:val="a5"/>
            <w:noProof/>
          </w:rPr>
          <w:t>3.1. Цель проекта</w:t>
        </w:r>
        <w:r>
          <w:rPr>
            <w:noProof/>
            <w:webHidden/>
          </w:rPr>
          <w:tab/>
        </w:r>
        <w:r>
          <w:rPr>
            <w:noProof/>
            <w:webHidden/>
          </w:rPr>
          <w:fldChar w:fldCharType="begin"/>
        </w:r>
        <w:r>
          <w:rPr>
            <w:noProof/>
            <w:webHidden/>
          </w:rPr>
          <w:instrText xml:space="preserve"> PAGEREF _Toc233176704 \h </w:instrText>
        </w:r>
        <w:r>
          <w:rPr>
            <w:noProof/>
            <w:webHidden/>
          </w:rPr>
        </w:r>
        <w:r>
          <w:rPr>
            <w:noProof/>
            <w:webHidden/>
          </w:rPr>
          <w:fldChar w:fldCharType="separate"/>
        </w:r>
        <w:r>
          <w:rPr>
            <w:noProof/>
            <w:webHidden/>
          </w:rPr>
          <w:t>16</w:t>
        </w:r>
        <w:r>
          <w:rPr>
            <w:noProof/>
            <w:webHidden/>
          </w:rPr>
          <w:fldChar w:fldCharType="end"/>
        </w:r>
      </w:hyperlink>
    </w:p>
    <w:p w14:paraId="41C86072" w14:textId="50FD10E2"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5" w:history="1">
        <w:r w:rsidRPr="00EE60BD">
          <w:rPr>
            <w:rStyle w:val="a5"/>
            <w:noProof/>
          </w:rPr>
          <w:t>3.2. Задачи проекта</w:t>
        </w:r>
        <w:r>
          <w:rPr>
            <w:noProof/>
            <w:webHidden/>
          </w:rPr>
          <w:tab/>
        </w:r>
        <w:r>
          <w:rPr>
            <w:noProof/>
            <w:webHidden/>
          </w:rPr>
          <w:fldChar w:fldCharType="begin"/>
        </w:r>
        <w:r>
          <w:rPr>
            <w:noProof/>
            <w:webHidden/>
          </w:rPr>
          <w:instrText xml:space="preserve"> PAGEREF _Toc233176705 \h </w:instrText>
        </w:r>
        <w:r>
          <w:rPr>
            <w:noProof/>
            <w:webHidden/>
          </w:rPr>
        </w:r>
        <w:r>
          <w:rPr>
            <w:noProof/>
            <w:webHidden/>
          </w:rPr>
          <w:fldChar w:fldCharType="separate"/>
        </w:r>
        <w:r>
          <w:rPr>
            <w:noProof/>
            <w:webHidden/>
          </w:rPr>
          <w:t>16</w:t>
        </w:r>
        <w:r>
          <w:rPr>
            <w:noProof/>
            <w:webHidden/>
          </w:rPr>
          <w:fldChar w:fldCharType="end"/>
        </w:r>
      </w:hyperlink>
    </w:p>
    <w:p w14:paraId="3F28BB2C" w14:textId="480E209E"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6" w:history="1">
        <w:r w:rsidRPr="00EE60BD">
          <w:rPr>
            <w:rStyle w:val="a5"/>
            <w:noProof/>
          </w:rPr>
          <w:t>3.3. Концептуальное решение – НПЦ «Янтарный дрон»</w:t>
        </w:r>
        <w:r>
          <w:rPr>
            <w:noProof/>
            <w:webHidden/>
          </w:rPr>
          <w:tab/>
        </w:r>
        <w:r>
          <w:rPr>
            <w:noProof/>
            <w:webHidden/>
          </w:rPr>
          <w:fldChar w:fldCharType="begin"/>
        </w:r>
        <w:r>
          <w:rPr>
            <w:noProof/>
            <w:webHidden/>
          </w:rPr>
          <w:instrText xml:space="preserve"> PAGEREF _Toc233176706 \h </w:instrText>
        </w:r>
        <w:r>
          <w:rPr>
            <w:noProof/>
            <w:webHidden/>
          </w:rPr>
        </w:r>
        <w:r>
          <w:rPr>
            <w:noProof/>
            <w:webHidden/>
          </w:rPr>
          <w:fldChar w:fldCharType="separate"/>
        </w:r>
        <w:r>
          <w:rPr>
            <w:noProof/>
            <w:webHidden/>
          </w:rPr>
          <w:t>17</w:t>
        </w:r>
        <w:r>
          <w:rPr>
            <w:noProof/>
            <w:webHidden/>
          </w:rPr>
          <w:fldChar w:fldCharType="end"/>
        </w:r>
      </w:hyperlink>
    </w:p>
    <w:p w14:paraId="18A164F2" w14:textId="427E3375"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7" w:history="1">
        <w:r w:rsidRPr="00EE60BD">
          <w:rPr>
            <w:rStyle w:val="a5"/>
            <w:noProof/>
          </w:rPr>
          <w:t>3.4. Структура НПЦ</w:t>
        </w:r>
        <w:r>
          <w:rPr>
            <w:noProof/>
            <w:webHidden/>
          </w:rPr>
          <w:tab/>
        </w:r>
        <w:r>
          <w:rPr>
            <w:noProof/>
            <w:webHidden/>
          </w:rPr>
          <w:fldChar w:fldCharType="begin"/>
        </w:r>
        <w:r>
          <w:rPr>
            <w:noProof/>
            <w:webHidden/>
          </w:rPr>
          <w:instrText xml:space="preserve"> PAGEREF _Toc233176707 \h </w:instrText>
        </w:r>
        <w:r>
          <w:rPr>
            <w:noProof/>
            <w:webHidden/>
          </w:rPr>
        </w:r>
        <w:r>
          <w:rPr>
            <w:noProof/>
            <w:webHidden/>
          </w:rPr>
          <w:fldChar w:fldCharType="separate"/>
        </w:r>
        <w:r>
          <w:rPr>
            <w:noProof/>
            <w:webHidden/>
          </w:rPr>
          <w:t>17</w:t>
        </w:r>
        <w:r>
          <w:rPr>
            <w:noProof/>
            <w:webHidden/>
          </w:rPr>
          <w:fldChar w:fldCharType="end"/>
        </w:r>
      </w:hyperlink>
    </w:p>
    <w:p w14:paraId="02AA6937" w14:textId="624D8A97" w:rsidR="000B0EB6" w:rsidRDefault="000B0EB6">
      <w:pPr>
        <w:pStyle w:val="3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8" w:history="1">
        <w:r w:rsidRPr="00EE60BD">
          <w:rPr>
            <w:rStyle w:val="a5"/>
            <w:noProof/>
          </w:rPr>
          <w:t>Блок 1. Центр коллективного пользования (ЦКП)</w:t>
        </w:r>
        <w:r>
          <w:rPr>
            <w:noProof/>
            <w:webHidden/>
          </w:rPr>
          <w:tab/>
        </w:r>
        <w:r>
          <w:rPr>
            <w:noProof/>
            <w:webHidden/>
          </w:rPr>
          <w:fldChar w:fldCharType="begin"/>
        </w:r>
        <w:r>
          <w:rPr>
            <w:noProof/>
            <w:webHidden/>
          </w:rPr>
          <w:instrText xml:space="preserve"> PAGEREF _Toc233176708 \h </w:instrText>
        </w:r>
        <w:r>
          <w:rPr>
            <w:noProof/>
            <w:webHidden/>
          </w:rPr>
        </w:r>
        <w:r>
          <w:rPr>
            <w:noProof/>
            <w:webHidden/>
          </w:rPr>
          <w:fldChar w:fldCharType="separate"/>
        </w:r>
        <w:r>
          <w:rPr>
            <w:noProof/>
            <w:webHidden/>
          </w:rPr>
          <w:t>17</w:t>
        </w:r>
        <w:r>
          <w:rPr>
            <w:noProof/>
            <w:webHidden/>
          </w:rPr>
          <w:fldChar w:fldCharType="end"/>
        </w:r>
      </w:hyperlink>
    </w:p>
    <w:p w14:paraId="5E931987" w14:textId="23CF71F4" w:rsidR="000B0EB6" w:rsidRDefault="000B0EB6">
      <w:pPr>
        <w:pStyle w:val="3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09" w:history="1">
        <w:r w:rsidRPr="00EE60BD">
          <w:rPr>
            <w:rStyle w:val="a5"/>
            <w:noProof/>
          </w:rPr>
          <w:t>Блок 2. Летно-испытательный полигон</w:t>
        </w:r>
        <w:r>
          <w:rPr>
            <w:noProof/>
            <w:webHidden/>
          </w:rPr>
          <w:tab/>
        </w:r>
        <w:r>
          <w:rPr>
            <w:noProof/>
            <w:webHidden/>
          </w:rPr>
          <w:fldChar w:fldCharType="begin"/>
        </w:r>
        <w:r>
          <w:rPr>
            <w:noProof/>
            <w:webHidden/>
          </w:rPr>
          <w:instrText xml:space="preserve"> PAGEREF _Toc233176709 \h </w:instrText>
        </w:r>
        <w:r>
          <w:rPr>
            <w:noProof/>
            <w:webHidden/>
          </w:rPr>
        </w:r>
        <w:r>
          <w:rPr>
            <w:noProof/>
            <w:webHidden/>
          </w:rPr>
          <w:fldChar w:fldCharType="separate"/>
        </w:r>
        <w:r>
          <w:rPr>
            <w:noProof/>
            <w:webHidden/>
          </w:rPr>
          <w:t>17</w:t>
        </w:r>
        <w:r>
          <w:rPr>
            <w:noProof/>
            <w:webHidden/>
          </w:rPr>
          <w:fldChar w:fldCharType="end"/>
        </w:r>
      </w:hyperlink>
    </w:p>
    <w:p w14:paraId="4C4732E0" w14:textId="603BF37B" w:rsidR="000B0EB6" w:rsidRDefault="000B0EB6">
      <w:pPr>
        <w:pStyle w:val="3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0" w:history="1">
        <w:r w:rsidRPr="00EE60BD">
          <w:rPr>
            <w:rStyle w:val="a5"/>
            <w:noProof/>
          </w:rPr>
          <w:t>Блок 3. Лабораторный комплекс</w:t>
        </w:r>
        <w:r>
          <w:rPr>
            <w:noProof/>
            <w:webHidden/>
          </w:rPr>
          <w:tab/>
        </w:r>
        <w:r>
          <w:rPr>
            <w:noProof/>
            <w:webHidden/>
          </w:rPr>
          <w:fldChar w:fldCharType="begin"/>
        </w:r>
        <w:r>
          <w:rPr>
            <w:noProof/>
            <w:webHidden/>
          </w:rPr>
          <w:instrText xml:space="preserve"> PAGEREF _Toc233176710 \h </w:instrText>
        </w:r>
        <w:r>
          <w:rPr>
            <w:noProof/>
            <w:webHidden/>
          </w:rPr>
        </w:r>
        <w:r>
          <w:rPr>
            <w:noProof/>
            <w:webHidden/>
          </w:rPr>
          <w:fldChar w:fldCharType="separate"/>
        </w:r>
        <w:r>
          <w:rPr>
            <w:noProof/>
            <w:webHidden/>
          </w:rPr>
          <w:t>18</w:t>
        </w:r>
        <w:r>
          <w:rPr>
            <w:noProof/>
            <w:webHidden/>
          </w:rPr>
          <w:fldChar w:fldCharType="end"/>
        </w:r>
      </w:hyperlink>
    </w:p>
    <w:p w14:paraId="62779C41" w14:textId="3C27B101" w:rsidR="000B0EB6" w:rsidRDefault="000B0EB6">
      <w:pPr>
        <w:pStyle w:val="3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1" w:history="1">
        <w:r w:rsidRPr="00EE60BD">
          <w:rPr>
            <w:rStyle w:val="a5"/>
            <w:noProof/>
          </w:rPr>
          <w:t>Блок 4. Образовательный блок</w:t>
        </w:r>
        <w:r>
          <w:rPr>
            <w:noProof/>
            <w:webHidden/>
          </w:rPr>
          <w:tab/>
        </w:r>
        <w:r>
          <w:rPr>
            <w:noProof/>
            <w:webHidden/>
          </w:rPr>
          <w:fldChar w:fldCharType="begin"/>
        </w:r>
        <w:r>
          <w:rPr>
            <w:noProof/>
            <w:webHidden/>
          </w:rPr>
          <w:instrText xml:space="preserve"> PAGEREF _Toc233176711 \h </w:instrText>
        </w:r>
        <w:r>
          <w:rPr>
            <w:noProof/>
            <w:webHidden/>
          </w:rPr>
        </w:r>
        <w:r>
          <w:rPr>
            <w:noProof/>
            <w:webHidden/>
          </w:rPr>
          <w:fldChar w:fldCharType="separate"/>
        </w:r>
        <w:r>
          <w:rPr>
            <w:noProof/>
            <w:webHidden/>
          </w:rPr>
          <w:t>18</w:t>
        </w:r>
        <w:r>
          <w:rPr>
            <w:noProof/>
            <w:webHidden/>
          </w:rPr>
          <w:fldChar w:fldCharType="end"/>
        </w:r>
      </w:hyperlink>
    </w:p>
    <w:p w14:paraId="21B2647F" w14:textId="71A23838" w:rsidR="000B0EB6" w:rsidRDefault="000B0EB6">
      <w:pPr>
        <w:pStyle w:val="3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2" w:history="1">
        <w:r w:rsidRPr="00EE60BD">
          <w:rPr>
            <w:rStyle w:val="a5"/>
            <w:noProof/>
          </w:rPr>
          <w:t>Блок 5. Производственные площади резидентов</w:t>
        </w:r>
        <w:r>
          <w:rPr>
            <w:noProof/>
            <w:webHidden/>
          </w:rPr>
          <w:tab/>
        </w:r>
        <w:r>
          <w:rPr>
            <w:noProof/>
            <w:webHidden/>
          </w:rPr>
          <w:fldChar w:fldCharType="begin"/>
        </w:r>
        <w:r>
          <w:rPr>
            <w:noProof/>
            <w:webHidden/>
          </w:rPr>
          <w:instrText xml:space="preserve"> PAGEREF _Toc233176712 \h </w:instrText>
        </w:r>
        <w:r>
          <w:rPr>
            <w:noProof/>
            <w:webHidden/>
          </w:rPr>
        </w:r>
        <w:r>
          <w:rPr>
            <w:noProof/>
            <w:webHidden/>
          </w:rPr>
          <w:fldChar w:fldCharType="separate"/>
        </w:r>
        <w:r>
          <w:rPr>
            <w:noProof/>
            <w:webHidden/>
          </w:rPr>
          <w:t>18</w:t>
        </w:r>
        <w:r>
          <w:rPr>
            <w:noProof/>
            <w:webHidden/>
          </w:rPr>
          <w:fldChar w:fldCharType="end"/>
        </w:r>
      </w:hyperlink>
    </w:p>
    <w:p w14:paraId="53C631C7" w14:textId="612D6759"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3" w:history="1">
        <w:r w:rsidRPr="00EE60BD">
          <w:rPr>
            <w:rStyle w:val="a5"/>
            <w:noProof/>
          </w:rPr>
          <w:t>4. ДОКАЗАТЕЛЬНОСТЬ РЕШЕНИЯ: АНАЛИЗ РЫНКА</w:t>
        </w:r>
        <w:r>
          <w:rPr>
            <w:noProof/>
            <w:webHidden/>
          </w:rPr>
          <w:tab/>
        </w:r>
        <w:r>
          <w:rPr>
            <w:noProof/>
            <w:webHidden/>
          </w:rPr>
          <w:fldChar w:fldCharType="begin"/>
        </w:r>
        <w:r>
          <w:rPr>
            <w:noProof/>
            <w:webHidden/>
          </w:rPr>
          <w:instrText xml:space="preserve"> PAGEREF _Toc233176713 \h </w:instrText>
        </w:r>
        <w:r>
          <w:rPr>
            <w:noProof/>
            <w:webHidden/>
          </w:rPr>
        </w:r>
        <w:r>
          <w:rPr>
            <w:noProof/>
            <w:webHidden/>
          </w:rPr>
          <w:fldChar w:fldCharType="separate"/>
        </w:r>
        <w:r>
          <w:rPr>
            <w:noProof/>
            <w:webHidden/>
          </w:rPr>
          <w:t>19</w:t>
        </w:r>
        <w:r>
          <w:rPr>
            <w:noProof/>
            <w:webHidden/>
          </w:rPr>
          <w:fldChar w:fldCharType="end"/>
        </w:r>
      </w:hyperlink>
    </w:p>
    <w:p w14:paraId="757090BB" w14:textId="03CEDCFC"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4" w:history="1">
        <w:r w:rsidRPr="00EE60BD">
          <w:rPr>
            <w:rStyle w:val="a5"/>
            <w:noProof/>
          </w:rPr>
          <w:t>4.1. Глобальный и российский рынок БПЛА: ключевые тенденции</w:t>
        </w:r>
        <w:r>
          <w:rPr>
            <w:noProof/>
            <w:webHidden/>
          </w:rPr>
          <w:tab/>
        </w:r>
        <w:r>
          <w:rPr>
            <w:noProof/>
            <w:webHidden/>
          </w:rPr>
          <w:fldChar w:fldCharType="begin"/>
        </w:r>
        <w:r>
          <w:rPr>
            <w:noProof/>
            <w:webHidden/>
          </w:rPr>
          <w:instrText xml:space="preserve"> PAGEREF _Toc233176714 \h </w:instrText>
        </w:r>
        <w:r>
          <w:rPr>
            <w:noProof/>
            <w:webHidden/>
          </w:rPr>
        </w:r>
        <w:r>
          <w:rPr>
            <w:noProof/>
            <w:webHidden/>
          </w:rPr>
          <w:fldChar w:fldCharType="separate"/>
        </w:r>
        <w:r>
          <w:rPr>
            <w:noProof/>
            <w:webHidden/>
          </w:rPr>
          <w:t>19</w:t>
        </w:r>
        <w:r>
          <w:rPr>
            <w:noProof/>
            <w:webHidden/>
          </w:rPr>
          <w:fldChar w:fldCharType="end"/>
        </w:r>
      </w:hyperlink>
    </w:p>
    <w:p w14:paraId="7A6D5648" w14:textId="53E3AEDA"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5" w:history="1">
        <w:r w:rsidRPr="00EE60BD">
          <w:rPr>
            <w:rStyle w:val="a5"/>
            <w:noProof/>
          </w:rPr>
          <w:t>4.2. Анализ потребностей целевых групп</w:t>
        </w:r>
        <w:r>
          <w:rPr>
            <w:noProof/>
            <w:webHidden/>
          </w:rPr>
          <w:tab/>
        </w:r>
        <w:r>
          <w:rPr>
            <w:noProof/>
            <w:webHidden/>
          </w:rPr>
          <w:fldChar w:fldCharType="begin"/>
        </w:r>
        <w:r>
          <w:rPr>
            <w:noProof/>
            <w:webHidden/>
          </w:rPr>
          <w:instrText xml:space="preserve"> PAGEREF _Toc233176715 \h </w:instrText>
        </w:r>
        <w:r>
          <w:rPr>
            <w:noProof/>
            <w:webHidden/>
          </w:rPr>
        </w:r>
        <w:r>
          <w:rPr>
            <w:noProof/>
            <w:webHidden/>
          </w:rPr>
          <w:fldChar w:fldCharType="separate"/>
        </w:r>
        <w:r>
          <w:rPr>
            <w:noProof/>
            <w:webHidden/>
          </w:rPr>
          <w:t>20</w:t>
        </w:r>
        <w:r>
          <w:rPr>
            <w:noProof/>
            <w:webHidden/>
          </w:rPr>
          <w:fldChar w:fldCharType="end"/>
        </w:r>
      </w:hyperlink>
    </w:p>
    <w:p w14:paraId="4F940E34" w14:textId="037DDAB9"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6" w:history="1">
        <w:r w:rsidRPr="00EE60BD">
          <w:rPr>
            <w:rStyle w:val="a5"/>
            <w:noProof/>
          </w:rPr>
          <w:t>4.3. Уникальность и новизна проекта</w:t>
        </w:r>
        <w:r>
          <w:rPr>
            <w:noProof/>
            <w:webHidden/>
          </w:rPr>
          <w:tab/>
        </w:r>
        <w:r>
          <w:rPr>
            <w:noProof/>
            <w:webHidden/>
          </w:rPr>
          <w:fldChar w:fldCharType="begin"/>
        </w:r>
        <w:r>
          <w:rPr>
            <w:noProof/>
            <w:webHidden/>
          </w:rPr>
          <w:instrText xml:space="preserve"> PAGEREF _Toc233176716 \h </w:instrText>
        </w:r>
        <w:r>
          <w:rPr>
            <w:noProof/>
            <w:webHidden/>
          </w:rPr>
        </w:r>
        <w:r>
          <w:rPr>
            <w:noProof/>
            <w:webHidden/>
          </w:rPr>
          <w:fldChar w:fldCharType="separate"/>
        </w:r>
        <w:r>
          <w:rPr>
            <w:noProof/>
            <w:webHidden/>
          </w:rPr>
          <w:t>21</w:t>
        </w:r>
        <w:r>
          <w:rPr>
            <w:noProof/>
            <w:webHidden/>
          </w:rPr>
          <w:fldChar w:fldCharType="end"/>
        </w:r>
      </w:hyperlink>
    </w:p>
    <w:p w14:paraId="7DF1B914" w14:textId="4484098F"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7" w:history="1">
        <w:r w:rsidRPr="00EE60BD">
          <w:rPr>
            <w:rStyle w:val="a5"/>
            <w:noProof/>
          </w:rPr>
          <w:t>5. ФИНАНСОВО-ЭКОНОМИЧЕСКОЕ ОБОСНОВАНИЕ ПРОЕКТА</w:t>
        </w:r>
        <w:r>
          <w:rPr>
            <w:noProof/>
            <w:webHidden/>
          </w:rPr>
          <w:tab/>
        </w:r>
        <w:r>
          <w:rPr>
            <w:noProof/>
            <w:webHidden/>
          </w:rPr>
          <w:fldChar w:fldCharType="begin"/>
        </w:r>
        <w:r>
          <w:rPr>
            <w:noProof/>
            <w:webHidden/>
          </w:rPr>
          <w:instrText xml:space="preserve"> PAGEREF _Toc233176717 \h </w:instrText>
        </w:r>
        <w:r>
          <w:rPr>
            <w:noProof/>
            <w:webHidden/>
          </w:rPr>
        </w:r>
        <w:r>
          <w:rPr>
            <w:noProof/>
            <w:webHidden/>
          </w:rPr>
          <w:fldChar w:fldCharType="separate"/>
        </w:r>
        <w:r>
          <w:rPr>
            <w:noProof/>
            <w:webHidden/>
          </w:rPr>
          <w:t>22</w:t>
        </w:r>
        <w:r>
          <w:rPr>
            <w:noProof/>
            <w:webHidden/>
          </w:rPr>
          <w:fldChar w:fldCharType="end"/>
        </w:r>
      </w:hyperlink>
    </w:p>
    <w:p w14:paraId="3D562C73" w14:textId="0B8726E7"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8" w:history="1">
        <w:r w:rsidRPr="00EE60BD">
          <w:rPr>
            <w:rStyle w:val="a5"/>
            <w:noProof/>
          </w:rPr>
          <w:t>5.1. Макроэкономические допущения и меры государственной поддержки</w:t>
        </w:r>
        <w:r>
          <w:rPr>
            <w:noProof/>
            <w:webHidden/>
          </w:rPr>
          <w:tab/>
        </w:r>
        <w:r>
          <w:rPr>
            <w:noProof/>
            <w:webHidden/>
          </w:rPr>
          <w:fldChar w:fldCharType="begin"/>
        </w:r>
        <w:r>
          <w:rPr>
            <w:noProof/>
            <w:webHidden/>
          </w:rPr>
          <w:instrText xml:space="preserve"> PAGEREF _Toc233176718 \h </w:instrText>
        </w:r>
        <w:r>
          <w:rPr>
            <w:noProof/>
            <w:webHidden/>
          </w:rPr>
        </w:r>
        <w:r>
          <w:rPr>
            <w:noProof/>
            <w:webHidden/>
          </w:rPr>
          <w:fldChar w:fldCharType="separate"/>
        </w:r>
        <w:r>
          <w:rPr>
            <w:noProof/>
            <w:webHidden/>
          </w:rPr>
          <w:t>22</w:t>
        </w:r>
        <w:r>
          <w:rPr>
            <w:noProof/>
            <w:webHidden/>
          </w:rPr>
          <w:fldChar w:fldCharType="end"/>
        </w:r>
      </w:hyperlink>
    </w:p>
    <w:p w14:paraId="2DF41F1B" w14:textId="2EDC3E9B"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19" w:history="1">
        <w:r w:rsidRPr="00EE60BD">
          <w:rPr>
            <w:rStyle w:val="a5"/>
            <w:noProof/>
          </w:rPr>
          <w:t>5.2. Сводный бюджет проекта</w:t>
        </w:r>
        <w:r>
          <w:rPr>
            <w:noProof/>
            <w:webHidden/>
          </w:rPr>
          <w:tab/>
        </w:r>
        <w:r>
          <w:rPr>
            <w:noProof/>
            <w:webHidden/>
          </w:rPr>
          <w:fldChar w:fldCharType="begin"/>
        </w:r>
        <w:r>
          <w:rPr>
            <w:noProof/>
            <w:webHidden/>
          </w:rPr>
          <w:instrText xml:space="preserve"> PAGEREF _Toc233176719 \h </w:instrText>
        </w:r>
        <w:r>
          <w:rPr>
            <w:noProof/>
            <w:webHidden/>
          </w:rPr>
        </w:r>
        <w:r>
          <w:rPr>
            <w:noProof/>
            <w:webHidden/>
          </w:rPr>
          <w:fldChar w:fldCharType="separate"/>
        </w:r>
        <w:r>
          <w:rPr>
            <w:noProof/>
            <w:webHidden/>
          </w:rPr>
          <w:t>23</w:t>
        </w:r>
        <w:r>
          <w:rPr>
            <w:noProof/>
            <w:webHidden/>
          </w:rPr>
          <w:fldChar w:fldCharType="end"/>
        </w:r>
      </w:hyperlink>
    </w:p>
    <w:p w14:paraId="095A14CC" w14:textId="78DE3537"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0" w:history="1">
        <w:r w:rsidRPr="00EE60BD">
          <w:rPr>
            <w:rStyle w:val="a5"/>
            <w:noProof/>
          </w:rPr>
          <w:t>5.3. Капитальные затраты: стартовая смета и инвестиционная программа 2025–2030</w:t>
        </w:r>
        <w:r>
          <w:rPr>
            <w:noProof/>
            <w:webHidden/>
          </w:rPr>
          <w:tab/>
        </w:r>
        <w:r>
          <w:rPr>
            <w:noProof/>
            <w:webHidden/>
          </w:rPr>
          <w:fldChar w:fldCharType="begin"/>
        </w:r>
        <w:r>
          <w:rPr>
            <w:noProof/>
            <w:webHidden/>
          </w:rPr>
          <w:instrText xml:space="preserve"> PAGEREF _Toc233176720 \h </w:instrText>
        </w:r>
        <w:r>
          <w:rPr>
            <w:noProof/>
            <w:webHidden/>
          </w:rPr>
        </w:r>
        <w:r>
          <w:rPr>
            <w:noProof/>
            <w:webHidden/>
          </w:rPr>
          <w:fldChar w:fldCharType="separate"/>
        </w:r>
        <w:r>
          <w:rPr>
            <w:noProof/>
            <w:webHidden/>
          </w:rPr>
          <w:t>24</w:t>
        </w:r>
        <w:r>
          <w:rPr>
            <w:noProof/>
            <w:webHidden/>
          </w:rPr>
          <w:fldChar w:fldCharType="end"/>
        </w:r>
      </w:hyperlink>
    </w:p>
    <w:p w14:paraId="5FDC7C3F" w14:textId="164A8ED3"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1" w:history="1">
        <w:r w:rsidRPr="00EE60BD">
          <w:rPr>
            <w:rStyle w:val="a5"/>
            <w:noProof/>
          </w:rPr>
          <w:t>5.4. Производственная экономика и точка безубыточности</w:t>
        </w:r>
        <w:r>
          <w:rPr>
            <w:noProof/>
            <w:webHidden/>
          </w:rPr>
          <w:tab/>
        </w:r>
        <w:r>
          <w:rPr>
            <w:noProof/>
            <w:webHidden/>
          </w:rPr>
          <w:fldChar w:fldCharType="begin"/>
        </w:r>
        <w:r>
          <w:rPr>
            <w:noProof/>
            <w:webHidden/>
          </w:rPr>
          <w:instrText xml:space="preserve"> PAGEREF _Toc233176721 \h </w:instrText>
        </w:r>
        <w:r>
          <w:rPr>
            <w:noProof/>
            <w:webHidden/>
          </w:rPr>
        </w:r>
        <w:r>
          <w:rPr>
            <w:noProof/>
            <w:webHidden/>
          </w:rPr>
          <w:fldChar w:fldCharType="separate"/>
        </w:r>
        <w:r>
          <w:rPr>
            <w:noProof/>
            <w:webHidden/>
          </w:rPr>
          <w:t>25</w:t>
        </w:r>
        <w:r>
          <w:rPr>
            <w:noProof/>
            <w:webHidden/>
          </w:rPr>
          <w:fldChar w:fldCharType="end"/>
        </w:r>
      </w:hyperlink>
    </w:p>
    <w:p w14:paraId="28976830" w14:textId="0F5A61C3"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2" w:history="1">
        <w:r w:rsidRPr="00EE60BD">
          <w:rPr>
            <w:rStyle w:val="a5"/>
            <w:noProof/>
          </w:rPr>
          <w:t>5.5. Прогноз отчета о финансовых результатах</w:t>
        </w:r>
        <w:r>
          <w:rPr>
            <w:noProof/>
            <w:webHidden/>
          </w:rPr>
          <w:tab/>
        </w:r>
        <w:r>
          <w:rPr>
            <w:noProof/>
            <w:webHidden/>
          </w:rPr>
          <w:fldChar w:fldCharType="begin"/>
        </w:r>
        <w:r>
          <w:rPr>
            <w:noProof/>
            <w:webHidden/>
          </w:rPr>
          <w:instrText xml:space="preserve"> PAGEREF _Toc233176722 \h </w:instrText>
        </w:r>
        <w:r>
          <w:rPr>
            <w:noProof/>
            <w:webHidden/>
          </w:rPr>
        </w:r>
        <w:r>
          <w:rPr>
            <w:noProof/>
            <w:webHidden/>
          </w:rPr>
          <w:fldChar w:fldCharType="separate"/>
        </w:r>
        <w:r>
          <w:rPr>
            <w:noProof/>
            <w:webHidden/>
          </w:rPr>
          <w:t>26</w:t>
        </w:r>
        <w:r>
          <w:rPr>
            <w:noProof/>
            <w:webHidden/>
          </w:rPr>
          <w:fldChar w:fldCharType="end"/>
        </w:r>
      </w:hyperlink>
    </w:p>
    <w:p w14:paraId="5384B11C" w14:textId="59FD0DF1"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3" w:history="1">
        <w:r w:rsidRPr="00EE60BD">
          <w:rPr>
            <w:rStyle w:val="a5"/>
            <w:noProof/>
          </w:rPr>
          <w:t>5.6. Прогноз движения денежных средств</w:t>
        </w:r>
        <w:r>
          <w:rPr>
            <w:noProof/>
            <w:webHidden/>
          </w:rPr>
          <w:tab/>
        </w:r>
        <w:r>
          <w:rPr>
            <w:noProof/>
            <w:webHidden/>
          </w:rPr>
          <w:fldChar w:fldCharType="begin"/>
        </w:r>
        <w:r>
          <w:rPr>
            <w:noProof/>
            <w:webHidden/>
          </w:rPr>
          <w:instrText xml:space="preserve"> PAGEREF _Toc233176723 \h </w:instrText>
        </w:r>
        <w:r>
          <w:rPr>
            <w:noProof/>
            <w:webHidden/>
          </w:rPr>
        </w:r>
        <w:r>
          <w:rPr>
            <w:noProof/>
            <w:webHidden/>
          </w:rPr>
          <w:fldChar w:fldCharType="separate"/>
        </w:r>
        <w:r>
          <w:rPr>
            <w:noProof/>
            <w:webHidden/>
          </w:rPr>
          <w:t>27</w:t>
        </w:r>
        <w:r>
          <w:rPr>
            <w:noProof/>
            <w:webHidden/>
          </w:rPr>
          <w:fldChar w:fldCharType="end"/>
        </w:r>
      </w:hyperlink>
    </w:p>
    <w:p w14:paraId="248B5770" w14:textId="6D36C53D"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4" w:history="1">
        <w:r w:rsidRPr="00EE60BD">
          <w:rPr>
            <w:rStyle w:val="a5"/>
            <w:noProof/>
          </w:rPr>
          <w:t>5.7. Чистая приведенная стоимость, ВНД, индекс доходности, период окупаемости</w:t>
        </w:r>
        <w:r>
          <w:rPr>
            <w:noProof/>
            <w:webHidden/>
          </w:rPr>
          <w:tab/>
        </w:r>
        <w:r>
          <w:rPr>
            <w:noProof/>
            <w:webHidden/>
          </w:rPr>
          <w:fldChar w:fldCharType="begin"/>
        </w:r>
        <w:r>
          <w:rPr>
            <w:noProof/>
            <w:webHidden/>
          </w:rPr>
          <w:instrText xml:space="preserve"> PAGEREF _Toc233176724 \h </w:instrText>
        </w:r>
        <w:r>
          <w:rPr>
            <w:noProof/>
            <w:webHidden/>
          </w:rPr>
        </w:r>
        <w:r>
          <w:rPr>
            <w:noProof/>
            <w:webHidden/>
          </w:rPr>
          <w:fldChar w:fldCharType="separate"/>
        </w:r>
        <w:r>
          <w:rPr>
            <w:noProof/>
            <w:webHidden/>
          </w:rPr>
          <w:t>29</w:t>
        </w:r>
        <w:r>
          <w:rPr>
            <w:noProof/>
            <w:webHidden/>
          </w:rPr>
          <w:fldChar w:fldCharType="end"/>
        </w:r>
      </w:hyperlink>
    </w:p>
    <w:p w14:paraId="10A63C7B" w14:textId="65F54245"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5" w:history="1">
        <w:r w:rsidRPr="00EE60BD">
          <w:rPr>
            <w:rStyle w:val="a5"/>
            <w:noProof/>
          </w:rPr>
          <w:t>5.8. Налоговые поступления и бюджетная эффективность</w:t>
        </w:r>
        <w:r>
          <w:rPr>
            <w:noProof/>
            <w:webHidden/>
          </w:rPr>
          <w:tab/>
        </w:r>
        <w:r>
          <w:rPr>
            <w:noProof/>
            <w:webHidden/>
          </w:rPr>
          <w:fldChar w:fldCharType="begin"/>
        </w:r>
        <w:r>
          <w:rPr>
            <w:noProof/>
            <w:webHidden/>
          </w:rPr>
          <w:instrText xml:space="preserve"> PAGEREF _Toc233176725 \h </w:instrText>
        </w:r>
        <w:r>
          <w:rPr>
            <w:noProof/>
            <w:webHidden/>
          </w:rPr>
        </w:r>
        <w:r>
          <w:rPr>
            <w:noProof/>
            <w:webHidden/>
          </w:rPr>
          <w:fldChar w:fldCharType="separate"/>
        </w:r>
        <w:r>
          <w:rPr>
            <w:noProof/>
            <w:webHidden/>
          </w:rPr>
          <w:t>30</w:t>
        </w:r>
        <w:r>
          <w:rPr>
            <w:noProof/>
            <w:webHidden/>
          </w:rPr>
          <w:fldChar w:fldCharType="end"/>
        </w:r>
      </w:hyperlink>
    </w:p>
    <w:p w14:paraId="546AF786" w14:textId="468478B6"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6" w:history="1">
        <w:r w:rsidRPr="00EE60BD">
          <w:rPr>
            <w:rStyle w:val="a5"/>
            <w:noProof/>
          </w:rPr>
          <w:t>5.9. Анализ чувствительности ЧПС</w:t>
        </w:r>
        <w:r>
          <w:rPr>
            <w:noProof/>
            <w:webHidden/>
          </w:rPr>
          <w:tab/>
        </w:r>
        <w:r>
          <w:rPr>
            <w:noProof/>
            <w:webHidden/>
          </w:rPr>
          <w:fldChar w:fldCharType="begin"/>
        </w:r>
        <w:r>
          <w:rPr>
            <w:noProof/>
            <w:webHidden/>
          </w:rPr>
          <w:instrText xml:space="preserve"> PAGEREF _Toc233176726 \h </w:instrText>
        </w:r>
        <w:r>
          <w:rPr>
            <w:noProof/>
            <w:webHidden/>
          </w:rPr>
        </w:r>
        <w:r>
          <w:rPr>
            <w:noProof/>
            <w:webHidden/>
          </w:rPr>
          <w:fldChar w:fldCharType="separate"/>
        </w:r>
        <w:r>
          <w:rPr>
            <w:noProof/>
            <w:webHidden/>
          </w:rPr>
          <w:t>31</w:t>
        </w:r>
        <w:r>
          <w:rPr>
            <w:noProof/>
            <w:webHidden/>
          </w:rPr>
          <w:fldChar w:fldCharType="end"/>
        </w:r>
      </w:hyperlink>
    </w:p>
    <w:p w14:paraId="26A6BC67" w14:textId="229C8549"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7" w:history="1">
        <w:r w:rsidRPr="00EE60BD">
          <w:rPr>
            <w:rStyle w:val="a5"/>
            <w:noProof/>
          </w:rPr>
          <w:t>6. СРАВНИТЕЛЬНЫЙ АНАЛИЗ ОПЫТА СОЗДАНИЯ НПЦ БАС В СУБЪЕКТАХ РФ</w:t>
        </w:r>
        <w:r>
          <w:rPr>
            <w:noProof/>
            <w:webHidden/>
          </w:rPr>
          <w:tab/>
        </w:r>
        <w:r>
          <w:rPr>
            <w:noProof/>
            <w:webHidden/>
          </w:rPr>
          <w:fldChar w:fldCharType="begin"/>
        </w:r>
        <w:r>
          <w:rPr>
            <w:noProof/>
            <w:webHidden/>
          </w:rPr>
          <w:instrText xml:space="preserve"> PAGEREF _Toc233176727 \h </w:instrText>
        </w:r>
        <w:r>
          <w:rPr>
            <w:noProof/>
            <w:webHidden/>
          </w:rPr>
        </w:r>
        <w:r>
          <w:rPr>
            <w:noProof/>
            <w:webHidden/>
          </w:rPr>
          <w:fldChar w:fldCharType="separate"/>
        </w:r>
        <w:r>
          <w:rPr>
            <w:noProof/>
            <w:webHidden/>
          </w:rPr>
          <w:t>32</w:t>
        </w:r>
        <w:r>
          <w:rPr>
            <w:noProof/>
            <w:webHidden/>
          </w:rPr>
          <w:fldChar w:fldCharType="end"/>
        </w:r>
      </w:hyperlink>
    </w:p>
    <w:p w14:paraId="65968465" w14:textId="6F57DB08"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8" w:history="1">
        <w:r w:rsidRPr="00EE60BD">
          <w:rPr>
            <w:rStyle w:val="a5"/>
            <w:noProof/>
          </w:rPr>
          <w:t>6.1. Кейс Томской области – риски кассовых разрывов</w:t>
        </w:r>
        <w:r>
          <w:rPr>
            <w:noProof/>
            <w:webHidden/>
          </w:rPr>
          <w:tab/>
        </w:r>
        <w:r>
          <w:rPr>
            <w:noProof/>
            <w:webHidden/>
          </w:rPr>
          <w:fldChar w:fldCharType="begin"/>
        </w:r>
        <w:r>
          <w:rPr>
            <w:noProof/>
            <w:webHidden/>
          </w:rPr>
          <w:instrText xml:space="preserve"> PAGEREF _Toc233176728 \h </w:instrText>
        </w:r>
        <w:r>
          <w:rPr>
            <w:noProof/>
            <w:webHidden/>
          </w:rPr>
        </w:r>
        <w:r>
          <w:rPr>
            <w:noProof/>
            <w:webHidden/>
          </w:rPr>
          <w:fldChar w:fldCharType="separate"/>
        </w:r>
        <w:r>
          <w:rPr>
            <w:noProof/>
            <w:webHidden/>
          </w:rPr>
          <w:t>32</w:t>
        </w:r>
        <w:r>
          <w:rPr>
            <w:noProof/>
            <w:webHidden/>
          </w:rPr>
          <w:fldChar w:fldCharType="end"/>
        </w:r>
      </w:hyperlink>
    </w:p>
    <w:p w14:paraId="5A6213BF" w14:textId="38CE99FC"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29" w:history="1">
        <w:r w:rsidRPr="00EE60BD">
          <w:rPr>
            <w:rStyle w:val="a5"/>
            <w:noProof/>
          </w:rPr>
          <w:t>6.2. Кейс Ярославской области – двигателестроительная кооперация</w:t>
        </w:r>
        <w:r>
          <w:rPr>
            <w:noProof/>
            <w:webHidden/>
          </w:rPr>
          <w:tab/>
        </w:r>
        <w:r>
          <w:rPr>
            <w:noProof/>
            <w:webHidden/>
          </w:rPr>
          <w:fldChar w:fldCharType="begin"/>
        </w:r>
        <w:r>
          <w:rPr>
            <w:noProof/>
            <w:webHidden/>
          </w:rPr>
          <w:instrText xml:space="preserve"> PAGEREF _Toc233176729 \h </w:instrText>
        </w:r>
        <w:r>
          <w:rPr>
            <w:noProof/>
            <w:webHidden/>
          </w:rPr>
        </w:r>
        <w:r>
          <w:rPr>
            <w:noProof/>
            <w:webHidden/>
          </w:rPr>
          <w:fldChar w:fldCharType="separate"/>
        </w:r>
        <w:r>
          <w:rPr>
            <w:noProof/>
            <w:webHidden/>
          </w:rPr>
          <w:t>32</w:t>
        </w:r>
        <w:r>
          <w:rPr>
            <w:noProof/>
            <w:webHidden/>
          </w:rPr>
          <w:fldChar w:fldCharType="end"/>
        </w:r>
      </w:hyperlink>
    </w:p>
    <w:p w14:paraId="7F9C664B" w14:textId="48177037"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0" w:history="1">
        <w:r w:rsidRPr="00EE60BD">
          <w:rPr>
            <w:rStyle w:val="a5"/>
            <w:noProof/>
          </w:rPr>
          <w:t>6.3. Кейс Калужской области – активное привлечение резидентов</w:t>
        </w:r>
        <w:r>
          <w:rPr>
            <w:noProof/>
            <w:webHidden/>
          </w:rPr>
          <w:tab/>
        </w:r>
        <w:r>
          <w:rPr>
            <w:noProof/>
            <w:webHidden/>
          </w:rPr>
          <w:fldChar w:fldCharType="begin"/>
        </w:r>
        <w:r>
          <w:rPr>
            <w:noProof/>
            <w:webHidden/>
          </w:rPr>
          <w:instrText xml:space="preserve"> PAGEREF _Toc233176730 \h </w:instrText>
        </w:r>
        <w:r>
          <w:rPr>
            <w:noProof/>
            <w:webHidden/>
          </w:rPr>
        </w:r>
        <w:r>
          <w:rPr>
            <w:noProof/>
            <w:webHidden/>
          </w:rPr>
          <w:fldChar w:fldCharType="separate"/>
        </w:r>
        <w:r>
          <w:rPr>
            <w:noProof/>
            <w:webHidden/>
          </w:rPr>
          <w:t>32</w:t>
        </w:r>
        <w:r>
          <w:rPr>
            <w:noProof/>
            <w:webHidden/>
          </w:rPr>
          <w:fldChar w:fldCharType="end"/>
        </w:r>
      </w:hyperlink>
    </w:p>
    <w:p w14:paraId="2E0D3845" w14:textId="0A3A01C5"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1" w:history="1">
        <w:r w:rsidRPr="00EE60BD">
          <w:rPr>
            <w:rStyle w:val="a5"/>
            <w:noProof/>
          </w:rPr>
          <w:t>6.4. Кейс Рязанской области – лидер по числу резидентов</w:t>
        </w:r>
        <w:r>
          <w:rPr>
            <w:noProof/>
            <w:webHidden/>
          </w:rPr>
          <w:tab/>
        </w:r>
        <w:r>
          <w:rPr>
            <w:noProof/>
            <w:webHidden/>
          </w:rPr>
          <w:fldChar w:fldCharType="begin"/>
        </w:r>
        <w:r>
          <w:rPr>
            <w:noProof/>
            <w:webHidden/>
          </w:rPr>
          <w:instrText xml:space="preserve"> PAGEREF _Toc233176731 \h </w:instrText>
        </w:r>
        <w:r>
          <w:rPr>
            <w:noProof/>
            <w:webHidden/>
          </w:rPr>
        </w:r>
        <w:r>
          <w:rPr>
            <w:noProof/>
            <w:webHidden/>
          </w:rPr>
          <w:fldChar w:fldCharType="separate"/>
        </w:r>
        <w:r>
          <w:rPr>
            <w:noProof/>
            <w:webHidden/>
          </w:rPr>
          <w:t>33</w:t>
        </w:r>
        <w:r>
          <w:rPr>
            <w:noProof/>
            <w:webHidden/>
          </w:rPr>
          <w:fldChar w:fldCharType="end"/>
        </w:r>
      </w:hyperlink>
    </w:p>
    <w:p w14:paraId="4C346DA2" w14:textId="54F82EA0"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2" w:history="1">
        <w:r w:rsidRPr="00EE60BD">
          <w:rPr>
            <w:rStyle w:val="a5"/>
            <w:noProof/>
          </w:rPr>
          <w:t>6.5. Кейс Республики Татарстан – масштабная модель полного цикла</w:t>
        </w:r>
        <w:r>
          <w:rPr>
            <w:noProof/>
            <w:webHidden/>
          </w:rPr>
          <w:tab/>
        </w:r>
        <w:r>
          <w:rPr>
            <w:noProof/>
            <w:webHidden/>
          </w:rPr>
          <w:fldChar w:fldCharType="begin"/>
        </w:r>
        <w:r>
          <w:rPr>
            <w:noProof/>
            <w:webHidden/>
          </w:rPr>
          <w:instrText xml:space="preserve"> PAGEREF _Toc233176732 \h </w:instrText>
        </w:r>
        <w:r>
          <w:rPr>
            <w:noProof/>
            <w:webHidden/>
          </w:rPr>
        </w:r>
        <w:r>
          <w:rPr>
            <w:noProof/>
            <w:webHidden/>
          </w:rPr>
          <w:fldChar w:fldCharType="separate"/>
        </w:r>
        <w:r>
          <w:rPr>
            <w:noProof/>
            <w:webHidden/>
          </w:rPr>
          <w:t>33</w:t>
        </w:r>
        <w:r>
          <w:rPr>
            <w:noProof/>
            <w:webHidden/>
          </w:rPr>
          <w:fldChar w:fldCharType="end"/>
        </w:r>
      </w:hyperlink>
    </w:p>
    <w:p w14:paraId="125EAD08" w14:textId="35DE2A8D"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3" w:history="1">
        <w:r w:rsidRPr="00EE60BD">
          <w:rPr>
            <w:rStyle w:val="a5"/>
            <w:noProof/>
          </w:rPr>
          <w:t>6.6. Сводная таблица лучших практик</w:t>
        </w:r>
        <w:r>
          <w:rPr>
            <w:noProof/>
            <w:webHidden/>
          </w:rPr>
          <w:tab/>
        </w:r>
        <w:r>
          <w:rPr>
            <w:noProof/>
            <w:webHidden/>
          </w:rPr>
          <w:fldChar w:fldCharType="begin"/>
        </w:r>
        <w:r>
          <w:rPr>
            <w:noProof/>
            <w:webHidden/>
          </w:rPr>
          <w:instrText xml:space="preserve"> PAGEREF _Toc233176733 \h </w:instrText>
        </w:r>
        <w:r>
          <w:rPr>
            <w:noProof/>
            <w:webHidden/>
          </w:rPr>
        </w:r>
        <w:r>
          <w:rPr>
            <w:noProof/>
            <w:webHidden/>
          </w:rPr>
          <w:fldChar w:fldCharType="separate"/>
        </w:r>
        <w:r>
          <w:rPr>
            <w:noProof/>
            <w:webHidden/>
          </w:rPr>
          <w:t>33</w:t>
        </w:r>
        <w:r>
          <w:rPr>
            <w:noProof/>
            <w:webHidden/>
          </w:rPr>
          <w:fldChar w:fldCharType="end"/>
        </w:r>
      </w:hyperlink>
    </w:p>
    <w:p w14:paraId="5520C2D4" w14:textId="297ED073"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4" w:history="1">
        <w:r w:rsidRPr="00EE60BD">
          <w:rPr>
            <w:rStyle w:val="a5"/>
            <w:noProof/>
          </w:rPr>
          <w:t>7. ЛОГИСТИЧЕСКОЕ ОБЕСПЕЧЕНИЕ ПРОЕКТА</w:t>
        </w:r>
        <w:r>
          <w:rPr>
            <w:noProof/>
            <w:webHidden/>
          </w:rPr>
          <w:tab/>
        </w:r>
        <w:r>
          <w:rPr>
            <w:noProof/>
            <w:webHidden/>
          </w:rPr>
          <w:fldChar w:fldCharType="begin"/>
        </w:r>
        <w:r>
          <w:rPr>
            <w:noProof/>
            <w:webHidden/>
          </w:rPr>
          <w:instrText xml:space="preserve"> PAGEREF _Toc233176734 \h </w:instrText>
        </w:r>
        <w:r>
          <w:rPr>
            <w:noProof/>
            <w:webHidden/>
          </w:rPr>
        </w:r>
        <w:r>
          <w:rPr>
            <w:noProof/>
            <w:webHidden/>
          </w:rPr>
          <w:fldChar w:fldCharType="separate"/>
        </w:r>
        <w:r>
          <w:rPr>
            <w:noProof/>
            <w:webHidden/>
          </w:rPr>
          <w:t>35</w:t>
        </w:r>
        <w:r>
          <w:rPr>
            <w:noProof/>
            <w:webHidden/>
          </w:rPr>
          <w:fldChar w:fldCharType="end"/>
        </w:r>
      </w:hyperlink>
    </w:p>
    <w:p w14:paraId="64DF1E53" w14:textId="4E68C60E"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5" w:history="1">
        <w:r w:rsidRPr="00EE60BD">
          <w:rPr>
            <w:rStyle w:val="a5"/>
            <w:noProof/>
          </w:rPr>
          <w:t>7.1. Специфика логистики Калининградской области как эксклавного региона</w:t>
        </w:r>
        <w:r>
          <w:rPr>
            <w:noProof/>
            <w:webHidden/>
          </w:rPr>
          <w:tab/>
        </w:r>
        <w:r>
          <w:rPr>
            <w:noProof/>
            <w:webHidden/>
          </w:rPr>
          <w:fldChar w:fldCharType="begin"/>
        </w:r>
        <w:r>
          <w:rPr>
            <w:noProof/>
            <w:webHidden/>
          </w:rPr>
          <w:instrText xml:space="preserve"> PAGEREF _Toc233176735 \h </w:instrText>
        </w:r>
        <w:r>
          <w:rPr>
            <w:noProof/>
            <w:webHidden/>
          </w:rPr>
        </w:r>
        <w:r>
          <w:rPr>
            <w:noProof/>
            <w:webHidden/>
          </w:rPr>
          <w:fldChar w:fldCharType="separate"/>
        </w:r>
        <w:r>
          <w:rPr>
            <w:noProof/>
            <w:webHidden/>
          </w:rPr>
          <w:t>35</w:t>
        </w:r>
        <w:r>
          <w:rPr>
            <w:noProof/>
            <w:webHidden/>
          </w:rPr>
          <w:fldChar w:fldCharType="end"/>
        </w:r>
      </w:hyperlink>
    </w:p>
    <w:p w14:paraId="5E9B31CA" w14:textId="4D6BB0AE"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6" w:history="1">
        <w:r w:rsidRPr="00EE60BD">
          <w:rPr>
            <w:rStyle w:val="a5"/>
            <w:noProof/>
          </w:rPr>
          <w:t>7.2. Капитальные затраты на логистическую инфраструктуру</w:t>
        </w:r>
        <w:r>
          <w:rPr>
            <w:noProof/>
            <w:webHidden/>
          </w:rPr>
          <w:tab/>
        </w:r>
        <w:r>
          <w:rPr>
            <w:noProof/>
            <w:webHidden/>
          </w:rPr>
          <w:fldChar w:fldCharType="begin"/>
        </w:r>
        <w:r>
          <w:rPr>
            <w:noProof/>
            <w:webHidden/>
          </w:rPr>
          <w:instrText xml:space="preserve"> PAGEREF _Toc233176736 \h </w:instrText>
        </w:r>
        <w:r>
          <w:rPr>
            <w:noProof/>
            <w:webHidden/>
          </w:rPr>
        </w:r>
        <w:r>
          <w:rPr>
            <w:noProof/>
            <w:webHidden/>
          </w:rPr>
          <w:fldChar w:fldCharType="separate"/>
        </w:r>
        <w:r>
          <w:rPr>
            <w:noProof/>
            <w:webHidden/>
          </w:rPr>
          <w:t>36</w:t>
        </w:r>
        <w:r>
          <w:rPr>
            <w:noProof/>
            <w:webHidden/>
          </w:rPr>
          <w:fldChar w:fldCharType="end"/>
        </w:r>
      </w:hyperlink>
    </w:p>
    <w:p w14:paraId="02D1F1D8" w14:textId="5A092B74"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7" w:history="1">
        <w:r w:rsidRPr="00EE60BD">
          <w:rPr>
            <w:rStyle w:val="a5"/>
            <w:noProof/>
          </w:rPr>
          <w:t>7.3. Ежегодные операционные расходы на логистику</w:t>
        </w:r>
        <w:r>
          <w:rPr>
            <w:noProof/>
            <w:webHidden/>
          </w:rPr>
          <w:tab/>
        </w:r>
        <w:r>
          <w:rPr>
            <w:noProof/>
            <w:webHidden/>
          </w:rPr>
          <w:fldChar w:fldCharType="begin"/>
        </w:r>
        <w:r>
          <w:rPr>
            <w:noProof/>
            <w:webHidden/>
          </w:rPr>
          <w:instrText xml:space="preserve"> PAGEREF _Toc233176737 \h </w:instrText>
        </w:r>
        <w:r>
          <w:rPr>
            <w:noProof/>
            <w:webHidden/>
          </w:rPr>
        </w:r>
        <w:r>
          <w:rPr>
            <w:noProof/>
            <w:webHidden/>
          </w:rPr>
          <w:fldChar w:fldCharType="separate"/>
        </w:r>
        <w:r>
          <w:rPr>
            <w:noProof/>
            <w:webHidden/>
          </w:rPr>
          <w:t>36</w:t>
        </w:r>
        <w:r>
          <w:rPr>
            <w:noProof/>
            <w:webHidden/>
          </w:rPr>
          <w:fldChar w:fldCharType="end"/>
        </w:r>
      </w:hyperlink>
    </w:p>
    <w:p w14:paraId="4B37AEAE" w14:textId="7F0C67E4"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8" w:history="1">
        <w:r w:rsidRPr="00EE60BD">
          <w:rPr>
            <w:rStyle w:val="a5"/>
            <w:noProof/>
          </w:rPr>
          <w:t>7.4. Сравнительный анализ логистических вариантов</w:t>
        </w:r>
        <w:r>
          <w:rPr>
            <w:noProof/>
            <w:webHidden/>
          </w:rPr>
          <w:tab/>
        </w:r>
        <w:r>
          <w:rPr>
            <w:noProof/>
            <w:webHidden/>
          </w:rPr>
          <w:fldChar w:fldCharType="begin"/>
        </w:r>
        <w:r>
          <w:rPr>
            <w:noProof/>
            <w:webHidden/>
          </w:rPr>
          <w:instrText xml:space="preserve"> PAGEREF _Toc233176738 \h </w:instrText>
        </w:r>
        <w:r>
          <w:rPr>
            <w:noProof/>
            <w:webHidden/>
          </w:rPr>
        </w:r>
        <w:r>
          <w:rPr>
            <w:noProof/>
            <w:webHidden/>
          </w:rPr>
          <w:fldChar w:fldCharType="separate"/>
        </w:r>
        <w:r>
          <w:rPr>
            <w:noProof/>
            <w:webHidden/>
          </w:rPr>
          <w:t>37</w:t>
        </w:r>
        <w:r>
          <w:rPr>
            <w:noProof/>
            <w:webHidden/>
          </w:rPr>
          <w:fldChar w:fldCharType="end"/>
        </w:r>
      </w:hyperlink>
    </w:p>
    <w:p w14:paraId="3235206E" w14:textId="3ED311C9"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39" w:history="1">
        <w:r w:rsidRPr="00EE60BD">
          <w:rPr>
            <w:rStyle w:val="a5"/>
            <w:noProof/>
          </w:rPr>
          <w:t>8. ДОРОЖНАЯ КАРТА РЕАЛИЗАЦИИ ПРОЕКТА</w:t>
        </w:r>
        <w:r>
          <w:rPr>
            <w:noProof/>
            <w:webHidden/>
          </w:rPr>
          <w:tab/>
        </w:r>
        <w:r>
          <w:rPr>
            <w:noProof/>
            <w:webHidden/>
          </w:rPr>
          <w:fldChar w:fldCharType="begin"/>
        </w:r>
        <w:r>
          <w:rPr>
            <w:noProof/>
            <w:webHidden/>
          </w:rPr>
          <w:instrText xml:space="preserve"> PAGEREF _Toc233176739 \h </w:instrText>
        </w:r>
        <w:r>
          <w:rPr>
            <w:noProof/>
            <w:webHidden/>
          </w:rPr>
        </w:r>
        <w:r>
          <w:rPr>
            <w:noProof/>
            <w:webHidden/>
          </w:rPr>
          <w:fldChar w:fldCharType="separate"/>
        </w:r>
        <w:r>
          <w:rPr>
            <w:noProof/>
            <w:webHidden/>
          </w:rPr>
          <w:t>38</w:t>
        </w:r>
        <w:r>
          <w:rPr>
            <w:noProof/>
            <w:webHidden/>
          </w:rPr>
          <w:fldChar w:fldCharType="end"/>
        </w:r>
      </w:hyperlink>
    </w:p>
    <w:p w14:paraId="3B29F6ED" w14:textId="327A481A"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0" w:history="1">
        <w:r w:rsidRPr="00EE60BD">
          <w:rPr>
            <w:rStyle w:val="a5"/>
            <w:noProof/>
          </w:rPr>
          <w:t>9. РИСКИ ПРОЕКТА И МЕРЫ МИНИМИЗАЦИИ</w:t>
        </w:r>
        <w:r>
          <w:rPr>
            <w:noProof/>
            <w:webHidden/>
          </w:rPr>
          <w:tab/>
        </w:r>
        <w:r>
          <w:rPr>
            <w:noProof/>
            <w:webHidden/>
          </w:rPr>
          <w:fldChar w:fldCharType="begin"/>
        </w:r>
        <w:r>
          <w:rPr>
            <w:noProof/>
            <w:webHidden/>
          </w:rPr>
          <w:instrText xml:space="preserve"> PAGEREF _Toc233176740 \h </w:instrText>
        </w:r>
        <w:r>
          <w:rPr>
            <w:noProof/>
            <w:webHidden/>
          </w:rPr>
        </w:r>
        <w:r>
          <w:rPr>
            <w:noProof/>
            <w:webHidden/>
          </w:rPr>
          <w:fldChar w:fldCharType="separate"/>
        </w:r>
        <w:r>
          <w:rPr>
            <w:noProof/>
            <w:webHidden/>
          </w:rPr>
          <w:t>40</w:t>
        </w:r>
        <w:r>
          <w:rPr>
            <w:noProof/>
            <w:webHidden/>
          </w:rPr>
          <w:fldChar w:fldCharType="end"/>
        </w:r>
      </w:hyperlink>
    </w:p>
    <w:p w14:paraId="53F2A934" w14:textId="0B8CA5E5"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1" w:history="1">
        <w:r w:rsidRPr="00EE60BD">
          <w:rPr>
            <w:rStyle w:val="a5"/>
            <w:noProof/>
          </w:rPr>
          <w:t>10. РЕЗУЛЬТАТЫ И ЭФФЕКТЫ ПРОЕКТА</w:t>
        </w:r>
        <w:r>
          <w:rPr>
            <w:noProof/>
            <w:webHidden/>
          </w:rPr>
          <w:tab/>
        </w:r>
        <w:r>
          <w:rPr>
            <w:noProof/>
            <w:webHidden/>
          </w:rPr>
          <w:fldChar w:fldCharType="begin"/>
        </w:r>
        <w:r>
          <w:rPr>
            <w:noProof/>
            <w:webHidden/>
          </w:rPr>
          <w:instrText xml:space="preserve"> PAGEREF _Toc233176741 \h </w:instrText>
        </w:r>
        <w:r>
          <w:rPr>
            <w:noProof/>
            <w:webHidden/>
          </w:rPr>
        </w:r>
        <w:r>
          <w:rPr>
            <w:noProof/>
            <w:webHidden/>
          </w:rPr>
          <w:fldChar w:fldCharType="separate"/>
        </w:r>
        <w:r>
          <w:rPr>
            <w:noProof/>
            <w:webHidden/>
          </w:rPr>
          <w:t>41</w:t>
        </w:r>
        <w:r>
          <w:rPr>
            <w:noProof/>
            <w:webHidden/>
          </w:rPr>
          <w:fldChar w:fldCharType="end"/>
        </w:r>
      </w:hyperlink>
    </w:p>
    <w:p w14:paraId="1F521831" w14:textId="7AF9F14B"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2" w:history="1">
        <w:r w:rsidRPr="00EE60BD">
          <w:rPr>
            <w:rStyle w:val="a5"/>
            <w:noProof/>
          </w:rPr>
          <w:t>10.1. Количественные результаты</w:t>
        </w:r>
        <w:r>
          <w:rPr>
            <w:noProof/>
            <w:webHidden/>
          </w:rPr>
          <w:tab/>
        </w:r>
        <w:r>
          <w:rPr>
            <w:noProof/>
            <w:webHidden/>
          </w:rPr>
          <w:fldChar w:fldCharType="begin"/>
        </w:r>
        <w:r>
          <w:rPr>
            <w:noProof/>
            <w:webHidden/>
          </w:rPr>
          <w:instrText xml:space="preserve"> PAGEREF _Toc233176742 \h </w:instrText>
        </w:r>
        <w:r>
          <w:rPr>
            <w:noProof/>
            <w:webHidden/>
          </w:rPr>
        </w:r>
        <w:r>
          <w:rPr>
            <w:noProof/>
            <w:webHidden/>
          </w:rPr>
          <w:fldChar w:fldCharType="separate"/>
        </w:r>
        <w:r>
          <w:rPr>
            <w:noProof/>
            <w:webHidden/>
          </w:rPr>
          <w:t>41</w:t>
        </w:r>
        <w:r>
          <w:rPr>
            <w:noProof/>
            <w:webHidden/>
          </w:rPr>
          <w:fldChar w:fldCharType="end"/>
        </w:r>
      </w:hyperlink>
    </w:p>
    <w:p w14:paraId="2B76E3A6" w14:textId="7119C474"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3" w:history="1">
        <w:r w:rsidRPr="00EE60BD">
          <w:rPr>
            <w:rStyle w:val="a5"/>
            <w:noProof/>
          </w:rPr>
          <w:t>10.2. Качественные результаты</w:t>
        </w:r>
        <w:r>
          <w:rPr>
            <w:noProof/>
            <w:webHidden/>
          </w:rPr>
          <w:tab/>
        </w:r>
        <w:r>
          <w:rPr>
            <w:noProof/>
            <w:webHidden/>
          </w:rPr>
          <w:fldChar w:fldCharType="begin"/>
        </w:r>
        <w:r>
          <w:rPr>
            <w:noProof/>
            <w:webHidden/>
          </w:rPr>
          <w:instrText xml:space="preserve"> PAGEREF _Toc233176743 \h </w:instrText>
        </w:r>
        <w:r>
          <w:rPr>
            <w:noProof/>
            <w:webHidden/>
          </w:rPr>
        </w:r>
        <w:r>
          <w:rPr>
            <w:noProof/>
            <w:webHidden/>
          </w:rPr>
          <w:fldChar w:fldCharType="separate"/>
        </w:r>
        <w:r>
          <w:rPr>
            <w:noProof/>
            <w:webHidden/>
          </w:rPr>
          <w:t>41</w:t>
        </w:r>
        <w:r>
          <w:rPr>
            <w:noProof/>
            <w:webHidden/>
          </w:rPr>
          <w:fldChar w:fldCharType="end"/>
        </w:r>
      </w:hyperlink>
    </w:p>
    <w:p w14:paraId="0B081499" w14:textId="05CCA93C"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4" w:history="1">
        <w:r w:rsidRPr="00EE60BD">
          <w:rPr>
            <w:rStyle w:val="a5"/>
            <w:noProof/>
          </w:rPr>
          <w:t>10.3. Экономические и социальные эффекты</w:t>
        </w:r>
        <w:r>
          <w:rPr>
            <w:noProof/>
            <w:webHidden/>
          </w:rPr>
          <w:tab/>
        </w:r>
        <w:r>
          <w:rPr>
            <w:noProof/>
            <w:webHidden/>
          </w:rPr>
          <w:fldChar w:fldCharType="begin"/>
        </w:r>
        <w:r>
          <w:rPr>
            <w:noProof/>
            <w:webHidden/>
          </w:rPr>
          <w:instrText xml:space="preserve"> PAGEREF _Toc233176744 \h </w:instrText>
        </w:r>
        <w:r>
          <w:rPr>
            <w:noProof/>
            <w:webHidden/>
          </w:rPr>
        </w:r>
        <w:r>
          <w:rPr>
            <w:noProof/>
            <w:webHidden/>
          </w:rPr>
          <w:fldChar w:fldCharType="separate"/>
        </w:r>
        <w:r>
          <w:rPr>
            <w:noProof/>
            <w:webHidden/>
          </w:rPr>
          <w:t>42</w:t>
        </w:r>
        <w:r>
          <w:rPr>
            <w:noProof/>
            <w:webHidden/>
          </w:rPr>
          <w:fldChar w:fldCharType="end"/>
        </w:r>
      </w:hyperlink>
    </w:p>
    <w:p w14:paraId="500AFB63" w14:textId="68D0E04C"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5" w:history="1">
        <w:r w:rsidRPr="00EE60BD">
          <w:rPr>
            <w:rStyle w:val="a5"/>
            <w:noProof/>
          </w:rPr>
          <w:t>11. ДОХОДЫ УПРАВЛЯЮЩЕЙ КОМПАНИИ НПЦ</w:t>
        </w:r>
        <w:r>
          <w:rPr>
            <w:noProof/>
            <w:webHidden/>
          </w:rPr>
          <w:tab/>
        </w:r>
        <w:r>
          <w:rPr>
            <w:noProof/>
            <w:webHidden/>
          </w:rPr>
          <w:fldChar w:fldCharType="begin"/>
        </w:r>
        <w:r>
          <w:rPr>
            <w:noProof/>
            <w:webHidden/>
          </w:rPr>
          <w:instrText xml:space="preserve"> PAGEREF _Toc233176745 \h </w:instrText>
        </w:r>
        <w:r>
          <w:rPr>
            <w:noProof/>
            <w:webHidden/>
          </w:rPr>
        </w:r>
        <w:r>
          <w:rPr>
            <w:noProof/>
            <w:webHidden/>
          </w:rPr>
          <w:fldChar w:fldCharType="separate"/>
        </w:r>
        <w:r>
          <w:rPr>
            <w:noProof/>
            <w:webHidden/>
          </w:rPr>
          <w:t>43</w:t>
        </w:r>
        <w:r>
          <w:rPr>
            <w:noProof/>
            <w:webHidden/>
          </w:rPr>
          <w:fldChar w:fldCharType="end"/>
        </w:r>
      </w:hyperlink>
    </w:p>
    <w:p w14:paraId="505ADB95" w14:textId="2F625F0B"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6" w:history="1">
        <w:r w:rsidRPr="00EE60BD">
          <w:rPr>
            <w:rStyle w:val="a5"/>
            <w:noProof/>
          </w:rPr>
          <w:t>12. ОРГАНИЗАЦИЯ НАУЧНО-ИССЛЕДОВАТЕЛЬСКИХ И ОПЫТНО-КОНСТРУКТОРСКИХ РАБОТ В НПЦ БАС</w:t>
        </w:r>
        <w:r>
          <w:rPr>
            <w:noProof/>
            <w:webHidden/>
          </w:rPr>
          <w:tab/>
        </w:r>
        <w:r>
          <w:rPr>
            <w:noProof/>
            <w:webHidden/>
          </w:rPr>
          <w:fldChar w:fldCharType="begin"/>
        </w:r>
        <w:r>
          <w:rPr>
            <w:noProof/>
            <w:webHidden/>
          </w:rPr>
          <w:instrText xml:space="preserve"> PAGEREF _Toc233176746 \h </w:instrText>
        </w:r>
        <w:r>
          <w:rPr>
            <w:noProof/>
            <w:webHidden/>
          </w:rPr>
        </w:r>
        <w:r>
          <w:rPr>
            <w:noProof/>
            <w:webHidden/>
          </w:rPr>
          <w:fldChar w:fldCharType="separate"/>
        </w:r>
        <w:r>
          <w:rPr>
            <w:noProof/>
            <w:webHidden/>
          </w:rPr>
          <w:t>45</w:t>
        </w:r>
        <w:r>
          <w:rPr>
            <w:noProof/>
            <w:webHidden/>
          </w:rPr>
          <w:fldChar w:fldCharType="end"/>
        </w:r>
      </w:hyperlink>
    </w:p>
    <w:p w14:paraId="48A6BC12" w14:textId="490CDB8C"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7" w:history="1">
        <w:r w:rsidRPr="00EE60BD">
          <w:rPr>
            <w:rStyle w:val="a5"/>
            <w:noProof/>
          </w:rPr>
          <w:t>12.1. Нормативная база и стандартизация в области БАС</w:t>
        </w:r>
        <w:r>
          <w:rPr>
            <w:noProof/>
            <w:webHidden/>
          </w:rPr>
          <w:tab/>
        </w:r>
        <w:r>
          <w:rPr>
            <w:noProof/>
            <w:webHidden/>
          </w:rPr>
          <w:fldChar w:fldCharType="begin"/>
        </w:r>
        <w:r>
          <w:rPr>
            <w:noProof/>
            <w:webHidden/>
          </w:rPr>
          <w:instrText xml:space="preserve"> PAGEREF _Toc233176747 \h </w:instrText>
        </w:r>
        <w:r>
          <w:rPr>
            <w:noProof/>
            <w:webHidden/>
          </w:rPr>
        </w:r>
        <w:r>
          <w:rPr>
            <w:noProof/>
            <w:webHidden/>
          </w:rPr>
          <w:fldChar w:fldCharType="separate"/>
        </w:r>
        <w:r>
          <w:rPr>
            <w:noProof/>
            <w:webHidden/>
          </w:rPr>
          <w:t>45</w:t>
        </w:r>
        <w:r>
          <w:rPr>
            <w:noProof/>
            <w:webHidden/>
          </w:rPr>
          <w:fldChar w:fldCharType="end"/>
        </w:r>
      </w:hyperlink>
    </w:p>
    <w:p w14:paraId="3F89C951" w14:textId="39CD5A68"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8" w:history="1">
        <w:r w:rsidRPr="00EE60BD">
          <w:rPr>
            <w:rStyle w:val="a5"/>
            <w:noProof/>
          </w:rPr>
          <w:t>12.2. Девятиэтапная модель НИОКР для НПЦ «Янтарный дрон»</w:t>
        </w:r>
        <w:r>
          <w:rPr>
            <w:noProof/>
            <w:webHidden/>
          </w:rPr>
          <w:tab/>
        </w:r>
        <w:r>
          <w:rPr>
            <w:noProof/>
            <w:webHidden/>
          </w:rPr>
          <w:fldChar w:fldCharType="begin"/>
        </w:r>
        <w:r>
          <w:rPr>
            <w:noProof/>
            <w:webHidden/>
          </w:rPr>
          <w:instrText xml:space="preserve"> PAGEREF _Toc233176748 \h </w:instrText>
        </w:r>
        <w:r>
          <w:rPr>
            <w:noProof/>
            <w:webHidden/>
          </w:rPr>
        </w:r>
        <w:r>
          <w:rPr>
            <w:noProof/>
            <w:webHidden/>
          </w:rPr>
          <w:fldChar w:fldCharType="separate"/>
        </w:r>
        <w:r>
          <w:rPr>
            <w:noProof/>
            <w:webHidden/>
          </w:rPr>
          <w:t>47</w:t>
        </w:r>
        <w:r>
          <w:rPr>
            <w:noProof/>
            <w:webHidden/>
          </w:rPr>
          <w:fldChar w:fldCharType="end"/>
        </w:r>
      </w:hyperlink>
    </w:p>
    <w:p w14:paraId="23FD0CE8" w14:textId="50222820"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49" w:history="1">
        <w:r w:rsidRPr="00EE60BD">
          <w:rPr>
            <w:rStyle w:val="a5"/>
            <w:noProof/>
          </w:rPr>
          <w:t>12.3. Материалы рам и номенклатура компонентов</w:t>
        </w:r>
        <w:r>
          <w:rPr>
            <w:noProof/>
            <w:webHidden/>
          </w:rPr>
          <w:tab/>
        </w:r>
        <w:r>
          <w:rPr>
            <w:noProof/>
            <w:webHidden/>
          </w:rPr>
          <w:fldChar w:fldCharType="begin"/>
        </w:r>
        <w:r>
          <w:rPr>
            <w:noProof/>
            <w:webHidden/>
          </w:rPr>
          <w:instrText xml:space="preserve"> PAGEREF _Toc233176749 \h </w:instrText>
        </w:r>
        <w:r>
          <w:rPr>
            <w:noProof/>
            <w:webHidden/>
          </w:rPr>
        </w:r>
        <w:r>
          <w:rPr>
            <w:noProof/>
            <w:webHidden/>
          </w:rPr>
          <w:fldChar w:fldCharType="separate"/>
        </w:r>
        <w:r>
          <w:rPr>
            <w:noProof/>
            <w:webHidden/>
          </w:rPr>
          <w:t>48</w:t>
        </w:r>
        <w:r>
          <w:rPr>
            <w:noProof/>
            <w:webHidden/>
          </w:rPr>
          <w:fldChar w:fldCharType="end"/>
        </w:r>
      </w:hyperlink>
    </w:p>
    <w:p w14:paraId="3DE4EA03" w14:textId="07BB52CA"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0" w:history="1">
        <w:r w:rsidRPr="00EE60BD">
          <w:rPr>
            <w:rStyle w:val="a5"/>
            <w:noProof/>
          </w:rPr>
          <w:t>12.4. Референсные образцы: «Пирожок», «Ватрушка», «Елка»</w:t>
        </w:r>
        <w:r>
          <w:rPr>
            <w:noProof/>
            <w:webHidden/>
          </w:rPr>
          <w:tab/>
        </w:r>
        <w:r>
          <w:rPr>
            <w:noProof/>
            <w:webHidden/>
          </w:rPr>
          <w:fldChar w:fldCharType="begin"/>
        </w:r>
        <w:r>
          <w:rPr>
            <w:noProof/>
            <w:webHidden/>
          </w:rPr>
          <w:instrText xml:space="preserve"> PAGEREF _Toc233176750 \h </w:instrText>
        </w:r>
        <w:r>
          <w:rPr>
            <w:noProof/>
            <w:webHidden/>
          </w:rPr>
        </w:r>
        <w:r>
          <w:rPr>
            <w:noProof/>
            <w:webHidden/>
          </w:rPr>
          <w:fldChar w:fldCharType="separate"/>
        </w:r>
        <w:r>
          <w:rPr>
            <w:noProof/>
            <w:webHidden/>
          </w:rPr>
          <w:t>49</w:t>
        </w:r>
        <w:r>
          <w:rPr>
            <w:noProof/>
            <w:webHidden/>
          </w:rPr>
          <w:fldChar w:fldCharType="end"/>
        </w:r>
      </w:hyperlink>
    </w:p>
    <w:p w14:paraId="11F244BE" w14:textId="64545952"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1" w:history="1">
        <w:r w:rsidRPr="00EE60BD">
          <w:rPr>
            <w:rStyle w:val="a5"/>
            <w:noProof/>
          </w:rPr>
          <w:t>12.5. Сертификация в УПМИ Минобороны России</w:t>
        </w:r>
        <w:r>
          <w:rPr>
            <w:noProof/>
            <w:webHidden/>
          </w:rPr>
          <w:tab/>
        </w:r>
        <w:r>
          <w:rPr>
            <w:noProof/>
            <w:webHidden/>
          </w:rPr>
          <w:fldChar w:fldCharType="begin"/>
        </w:r>
        <w:r>
          <w:rPr>
            <w:noProof/>
            <w:webHidden/>
          </w:rPr>
          <w:instrText xml:space="preserve"> PAGEREF _Toc233176751 \h </w:instrText>
        </w:r>
        <w:r>
          <w:rPr>
            <w:noProof/>
            <w:webHidden/>
          </w:rPr>
        </w:r>
        <w:r>
          <w:rPr>
            <w:noProof/>
            <w:webHidden/>
          </w:rPr>
          <w:fldChar w:fldCharType="separate"/>
        </w:r>
        <w:r>
          <w:rPr>
            <w:noProof/>
            <w:webHidden/>
          </w:rPr>
          <w:t>50</w:t>
        </w:r>
        <w:r>
          <w:rPr>
            <w:noProof/>
            <w:webHidden/>
          </w:rPr>
          <w:fldChar w:fldCharType="end"/>
        </w:r>
      </w:hyperlink>
    </w:p>
    <w:p w14:paraId="1643E3B9" w14:textId="219B47D6"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2" w:history="1">
        <w:r w:rsidRPr="00EE60BD">
          <w:rPr>
            <w:rStyle w:val="a5"/>
            <w:noProof/>
          </w:rPr>
          <w:t>12.6. Целевые показатели результативности НИОКР</w:t>
        </w:r>
        <w:r>
          <w:rPr>
            <w:noProof/>
            <w:webHidden/>
          </w:rPr>
          <w:tab/>
        </w:r>
        <w:r>
          <w:rPr>
            <w:noProof/>
            <w:webHidden/>
          </w:rPr>
          <w:fldChar w:fldCharType="begin"/>
        </w:r>
        <w:r>
          <w:rPr>
            <w:noProof/>
            <w:webHidden/>
          </w:rPr>
          <w:instrText xml:space="preserve"> PAGEREF _Toc233176752 \h </w:instrText>
        </w:r>
        <w:r>
          <w:rPr>
            <w:noProof/>
            <w:webHidden/>
          </w:rPr>
        </w:r>
        <w:r>
          <w:rPr>
            <w:noProof/>
            <w:webHidden/>
          </w:rPr>
          <w:fldChar w:fldCharType="separate"/>
        </w:r>
        <w:r>
          <w:rPr>
            <w:noProof/>
            <w:webHidden/>
          </w:rPr>
          <w:t>51</w:t>
        </w:r>
        <w:r>
          <w:rPr>
            <w:noProof/>
            <w:webHidden/>
          </w:rPr>
          <w:fldChar w:fldCharType="end"/>
        </w:r>
      </w:hyperlink>
    </w:p>
    <w:p w14:paraId="4583FA9C" w14:textId="1F3D0266"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3" w:history="1">
        <w:r w:rsidRPr="00EE60BD">
          <w:rPr>
            <w:rStyle w:val="a5"/>
            <w:noProof/>
          </w:rPr>
          <w:t>13. ОРГАНИЗАЦИЯ ОПЫТНО-СЕРИЙНОГО ПРОИЗВОДСТВА БПЛА</w:t>
        </w:r>
        <w:r>
          <w:rPr>
            <w:noProof/>
            <w:webHidden/>
          </w:rPr>
          <w:tab/>
        </w:r>
        <w:r>
          <w:rPr>
            <w:noProof/>
            <w:webHidden/>
          </w:rPr>
          <w:fldChar w:fldCharType="begin"/>
        </w:r>
        <w:r>
          <w:rPr>
            <w:noProof/>
            <w:webHidden/>
          </w:rPr>
          <w:instrText xml:space="preserve"> PAGEREF _Toc233176753 \h </w:instrText>
        </w:r>
        <w:r>
          <w:rPr>
            <w:noProof/>
            <w:webHidden/>
          </w:rPr>
        </w:r>
        <w:r>
          <w:rPr>
            <w:noProof/>
            <w:webHidden/>
          </w:rPr>
          <w:fldChar w:fldCharType="separate"/>
        </w:r>
        <w:r>
          <w:rPr>
            <w:noProof/>
            <w:webHidden/>
          </w:rPr>
          <w:t>52</w:t>
        </w:r>
        <w:r>
          <w:rPr>
            <w:noProof/>
            <w:webHidden/>
          </w:rPr>
          <w:fldChar w:fldCharType="end"/>
        </w:r>
      </w:hyperlink>
    </w:p>
    <w:p w14:paraId="73321AAB" w14:textId="2AF7925F"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4" w:history="1">
        <w:r w:rsidRPr="00EE60BD">
          <w:rPr>
            <w:rStyle w:val="a5"/>
            <w:noProof/>
          </w:rPr>
          <w:t>13.1. Концепция производственной модели</w:t>
        </w:r>
        <w:r>
          <w:rPr>
            <w:noProof/>
            <w:webHidden/>
          </w:rPr>
          <w:tab/>
        </w:r>
        <w:r>
          <w:rPr>
            <w:noProof/>
            <w:webHidden/>
          </w:rPr>
          <w:fldChar w:fldCharType="begin"/>
        </w:r>
        <w:r>
          <w:rPr>
            <w:noProof/>
            <w:webHidden/>
          </w:rPr>
          <w:instrText xml:space="preserve"> PAGEREF _Toc233176754 \h </w:instrText>
        </w:r>
        <w:r>
          <w:rPr>
            <w:noProof/>
            <w:webHidden/>
          </w:rPr>
        </w:r>
        <w:r>
          <w:rPr>
            <w:noProof/>
            <w:webHidden/>
          </w:rPr>
          <w:fldChar w:fldCharType="separate"/>
        </w:r>
        <w:r>
          <w:rPr>
            <w:noProof/>
            <w:webHidden/>
          </w:rPr>
          <w:t>52</w:t>
        </w:r>
        <w:r>
          <w:rPr>
            <w:noProof/>
            <w:webHidden/>
          </w:rPr>
          <w:fldChar w:fldCharType="end"/>
        </w:r>
      </w:hyperlink>
    </w:p>
    <w:p w14:paraId="643616D1" w14:textId="6ABD013B"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5" w:history="1">
        <w:r w:rsidRPr="00EE60BD">
          <w:rPr>
            <w:rStyle w:val="a5"/>
            <w:noProof/>
          </w:rPr>
          <w:t>13.2. Производственная программа и расчетный такт выпуска</w:t>
        </w:r>
        <w:r>
          <w:rPr>
            <w:noProof/>
            <w:webHidden/>
          </w:rPr>
          <w:tab/>
        </w:r>
        <w:r>
          <w:rPr>
            <w:noProof/>
            <w:webHidden/>
          </w:rPr>
          <w:fldChar w:fldCharType="begin"/>
        </w:r>
        <w:r>
          <w:rPr>
            <w:noProof/>
            <w:webHidden/>
          </w:rPr>
          <w:instrText xml:space="preserve"> PAGEREF _Toc233176755 \h </w:instrText>
        </w:r>
        <w:r>
          <w:rPr>
            <w:noProof/>
            <w:webHidden/>
          </w:rPr>
        </w:r>
        <w:r>
          <w:rPr>
            <w:noProof/>
            <w:webHidden/>
          </w:rPr>
          <w:fldChar w:fldCharType="separate"/>
        </w:r>
        <w:r>
          <w:rPr>
            <w:noProof/>
            <w:webHidden/>
          </w:rPr>
          <w:t>52</w:t>
        </w:r>
        <w:r>
          <w:rPr>
            <w:noProof/>
            <w:webHidden/>
          </w:rPr>
          <w:fldChar w:fldCharType="end"/>
        </w:r>
      </w:hyperlink>
    </w:p>
    <w:p w14:paraId="0A164425" w14:textId="43331027"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6" w:history="1">
        <w:r w:rsidRPr="00EE60BD">
          <w:rPr>
            <w:rStyle w:val="a5"/>
            <w:noProof/>
          </w:rPr>
          <w:t>13.3. Организационная структура производственного контура</w:t>
        </w:r>
        <w:r>
          <w:rPr>
            <w:noProof/>
            <w:webHidden/>
          </w:rPr>
          <w:tab/>
        </w:r>
        <w:r>
          <w:rPr>
            <w:noProof/>
            <w:webHidden/>
          </w:rPr>
          <w:fldChar w:fldCharType="begin"/>
        </w:r>
        <w:r>
          <w:rPr>
            <w:noProof/>
            <w:webHidden/>
          </w:rPr>
          <w:instrText xml:space="preserve"> PAGEREF _Toc233176756 \h </w:instrText>
        </w:r>
        <w:r>
          <w:rPr>
            <w:noProof/>
            <w:webHidden/>
          </w:rPr>
        </w:r>
        <w:r>
          <w:rPr>
            <w:noProof/>
            <w:webHidden/>
          </w:rPr>
          <w:fldChar w:fldCharType="separate"/>
        </w:r>
        <w:r>
          <w:rPr>
            <w:noProof/>
            <w:webHidden/>
          </w:rPr>
          <w:t>53</w:t>
        </w:r>
        <w:r>
          <w:rPr>
            <w:noProof/>
            <w:webHidden/>
          </w:rPr>
          <w:fldChar w:fldCharType="end"/>
        </w:r>
      </w:hyperlink>
    </w:p>
    <w:p w14:paraId="1340E85B" w14:textId="1AC9F3D1"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7" w:history="1">
        <w:r w:rsidRPr="00EE60BD">
          <w:rPr>
            <w:rStyle w:val="a5"/>
            <w:noProof/>
          </w:rPr>
          <w:t>13.4. Управление качеством и прослеживаемостью</w:t>
        </w:r>
        <w:r>
          <w:rPr>
            <w:noProof/>
            <w:webHidden/>
          </w:rPr>
          <w:tab/>
        </w:r>
        <w:r>
          <w:rPr>
            <w:noProof/>
            <w:webHidden/>
          </w:rPr>
          <w:fldChar w:fldCharType="begin"/>
        </w:r>
        <w:r>
          <w:rPr>
            <w:noProof/>
            <w:webHidden/>
          </w:rPr>
          <w:instrText xml:space="preserve"> PAGEREF _Toc233176757 \h </w:instrText>
        </w:r>
        <w:r>
          <w:rPr>
            <w:noProof/>
            <w:webHidden/>
          </w:rPr>
        </w:r>
        <w:r>
          <w:rPr>
            <w:noProof/>
            <w:webHidden/>
          </w:rPr>
          <w:fldChar w:fldCharType="separate"/>
        </w:r>
        <w:r>
          <w:rPr>
            <w:noProof/>
            <w:webHidden/>
          </w:rPr>
          <w:t>54</w:t>
        </w:r>
        <w:r>
          <w:rPr>
            <w:noProof/>
            <w:webHidden/>
          </w:rPr>
          <w:fldChar w:fldCharType="end"/>
        </w:r>
      </w:hyperlink>
    </w:p>
    <w:p w14:paraId="3C1EA547" w14:textId="752FEAA6"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8" w:history="1">
        <w:r w:rsidRPr="00EE60BD">
          <w:rPr>
            <w:rStyle w:val="a5"/>
            <w:noProof/>
          </w:rPr>
          <w:t>13.5. Сводная матрица процессов и ответственных</w:t>
        </w:r>
        <w:r>
          <w:rPr>
            <w:noProof/>
            <w:webHidden/>
          </w:rPr>
          <w:tab/>
        </w:r>
        <w:r>
          <w:rPr>
            <w:noProof/>
            <w:webHidden/>
          </w:rPr>
          <w:fldChar w:fldCharType="begin"/>
        </w:r>
        <w:r>
          <w:rPr>
            <w:noProof/>
            <w:webHidden/>
          </w:rPr>
          <w:instrText xml:space="preserve"> PAGEREF _Toc233176758 \h </w:instrText>
        </w:r>
        <w:r>
          <w:rPr>
            <w:noProof/>
            <w:webHidden/>
          </w:rPr>
        </w:r>
        <w:r>
          <w:rPr>
            <w:noProof/>
            <w:webHidden/>
          </w:rPr>
          <w:fldChar w:fldCharType="separate"/>
        </w:r>
        <w:r>
          <w:rPr>
            <w:noProof/>
            <w:webHidden/>
          </w:rPr>
          <w:t>54</w:t>
        </w:r>
        <w:r>
          <w:rPr>
            <w:noProof/>
            <w:webHidden/>
          </w:rPr>
          <w:fldChar w:fldCharType="end"/>
        </w:r>
      </w:hyperlink>
    </w:p>
    <w:p w14:paraId="7EB773CC" w14:textId="100D60C5"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59" w:history="1">
        <w:r w:rsidRPr="00EE60BD">
          <w:rPr>
            <w:rStyle w:val="a5"/>
            <w:noProof/>
          </w:rPr>
          <w:t>13.6. Пространственная организация площадей</w:t>
        </w:r>
        <w:r>
          <w:rPr>
            <w:noProof/>
            <w:webHidden/>
          </w:rPr>
          <w:tab/>
        </w:r>
        <w:r>
          <w:rPr>
            <w:noProof/>
            <w:webHidden/>
          </w:rPr>
          <w:fldChar w:fldCharType="begin"/>
        </w:r>
        <w:r>
          <w:rPr>
            <w:noProof/>
            <w:webHidden/>
          </w:rPr>
          <w:instrText xml:space="preserve"> PAGEREF _Toc233176759 \h </w:instrText>
        </w:r>
        <w:r>
          <w:rPr>
            <w:noProof/>
            <w:webHidden/>
          </w:rPr>
        </w:r>
        <w:r>
          <w:rPr>
            <w:noProof/>
            <w:webHidden/>
          </w:rPr>
          <w:fldChar w:fldCharType="separate"/>
        </w:r>
        <w:r>
          <w:rPr>
            <w:noProof/>
            <w:webHidden/>
          </w:rPr>
          <w:t>55</w:t>
        </w:r>
        <w:r>
          <w:rPr>
            <w:noProof/>
            <w:webHidden/>
          </w:rPr>
          <w:fldChar w:fldCharType="end"/>
        </w:r>
      </w:hyperlink>
    </w:p>
    <w:p w14:paraId="5EE26599" w14:textId="584FABC3"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0" w:history="1">
        <w:r w:rsidRPr="00EE60BD">
          <w:rPr>
            <w:rStyle w:val="a5"/>
            <w:noProof/>
          </w:rPr>
          <w:t>13.7. Риски производственной модели и меры минимизации</w:t>
        </w:r>
        <w:r>
          <w:rPr>
            <w:noProof/>
            <w:webHidden/>
          </w:rPr>
          <w:tab/>
        </w:r>
        <w:r>
          <w:rPr>
            <w:noProof/>
            <w:webHidden/>
          </w:rPr>
          <w:fldChar w:fldCharType="begin"/>
        </w:r>
        <w:r>
          <w:rPr>
            <w:noProof/>
            <w:webHidden/>
          </w:rPr>
          <w:instrText xml:space="preserve"> PAGEREF _Toc233176760 \h </w:instrText>
        </w:r>
        <w:r>
          <w:rPr>
            <w:noProof/>
            <w:webHidden/>
          </w:rPr>
        </w:r>
        <w:r>
          <w:rPr>
            <w:noProof/>
            <w:webHidden/>
          </w:rPr>
          <w:fldChar w:fldCharType="separate"/>
        </w:r>
        <w:r>
          <w:rPr>
            <w:noProof/>
            <w:webHidden/>
          </w:rPr>
          <w:t>56</w:t>
        </w:r>
        <w:r>
          <w:rPr>
            <w:noProof/>
            <w:webHidden/>
          </w:rPr>
          <w:fldChar w:fldCharType="end"/>
        </w:r>
      </w:hyperlink>
    </w:p>
    <w:p w14:paraId="2E608E9A" w14:textId="7646621A"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1" w:history="1">
        <w:r w:rsidRPr="00EE60BD">
          <w:rPr>
            <w:rStyle w:val="a5"/>
            <w:noProof/>
          </w:rPr>
          <w:t>14. НОРМАТИВНО-ПРАВОВОЕ ОБЕСПЕЧЕНИЕ ДЕЯТЕЛЬНОСТИ НПЦ БАС</w:t>
        </w:r>
        <w:r>
          <w:rPr>
            <w:noProof/>
            <w:webHidden/>
          </w:rPr>
          <w:tab/>
        </w:r>
        <w:r>
          <w:rPr>
            <w:noProof/>
            <w:webHidden/>
          </w:rPr>
          <w:fldChar w:fldCharType="begin"/>
        </w:r>
        <w:r>
          <w:rPr>
            <w:noProof/>
            <w:webHidden/>
          </w:rPr>
          <w:instrText xml:space="preserve"> PAGEREF _Toc233176761 \h </w:instrText>
        </w:r>
        <w:r>
          <w:rPr>
            <w:noProof/>
            <w:webHidden/>
          </w:rPr>
        </w:r>
        <w:r>
          <w:rPr>
            <w:noProof/>
            <w:webHidden/>
          </w:rPr>
          <w:fldChar w:fldCharType="separate"/>
        </w:r>
        <w:r>
          <w:rPr>
            <w:noProof/>
            <w:webHidden/>
          </w:rPr>
          <w:t>57</w:t>
        </w:r>
        <w:r>
          <w:rPr>
            <w:noProof/>
            <w:webHidden/>
          </w:rPr>
          <w:fldChar w:fldCharType="end"/>
        </w:r>
      </w:hyperlink>
    </w:p>
    <w:p w14:paraId="494B72A0" w14:textId="63375CCF"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2" w:history="1">
        <w:r w:rsidRPr="00EE60BD">
          <w:rPr>
            <w:rStyle w:val="a5"/>
            <w:noProof/>
          </w:rPr>
          <w:t>14.1. Правовые основы создания НПЦ</w:t>
        </w:r>
        <w:r>
          <w:rPr>
            <w:noProof/>
            <w:webHidden/>
          </w:rPr>
          <w:tab/>
        </w:r>
        <w:r>
          <w:rPr>
            <w:noProof/>
            <w:webHidden/>
          </w:rPr>
          <w:fldChar w:fldCharType="begin"/>
        </w:r>
        <w:r>
          <w:rPr>
            <w:noProof/>
            <w:webHidden/>
          </w:rPr>
          <w:instrText xml:space="preserve"> PAGEREF _Toc233176762 \h </w:instrText>
        </w:r>
        <w:r>
          <w:rPr>
            <w:noProof/>
            <w:webHidden/>
          </w:rPr>
        </w:r>
        <w:r>
          <w:rPr>
            <w:noProof/>
            <w:webHidden/>
          </w:rPr>
          <w:fldChar w:fldCharType="separate"/>
        </w:r>
        <w:r>
          <w:rPr>
            <w:noProof/>
            <w:webHidden/>
          </w:rPr>
          <w:t>57</w:t>
        </w:r>
        <w:r>
          <w:rPr>
            <w:noProof/>
            <w:webHidden/>
          </w:rPr>
          <w:fldChar w:fldCharType="end"/>
        </w:r>
      </w:hyperlink>
    </w:p>
    <w:p w14:paraId="6E79454E" w14:textId="6A050791"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3" w:history="1">
        <w:r w:rsidRPr="00EE60BD">
          <w:rPr>
            <w:rStyle w:val="a5"/>
            <w:noProof/>
          </w:rPr>
          <w:t>14.2. Выбор организационно-правовой формы НПЦ</w:t>
        </w:r>
        <w:r>
          <w:rPr>
            <w:noProof/>
            <w:webHidden/>
          </w:rPr>
          <w:tab/>
        </w:r>
        <w:r>
          <w:rPr>
            <w:noProof/>
            <w:webHidden/>
          </w:rPr>
          <w:fldChar w:fldCharType="begin"/>
        </w:r>
        <w:r>
          <w:rPr>
            <w:noProof/>
            <w:webHidden/>
          </w:rPr>
          <w:instrText xml:space="preserve"> PAGEREF _Toc233176763 \h </w:instrText>
        </w:r>
        <w:r>
          <w:rPr>
            <w:noProof/>
            <w:webHidden/>
          </w:rPr>
        </w:r>
        <w:r>
          <w:rPr>
            <w:noProof/>
            <w:webHidden/>
          </w:rPr>
          <w:fldChar w:fldCharType="separate"/>
        </w:r>
        <w:r>
          <w:rPr>
            <w:noProof/>
            <w:webHidden/>
          </w:rPr>
          <w:t>57</w:t>
        </w:r>
        <w:r>
          <w:rPr>
            <w:noProof/>
            <w:webHidden/>
          </w:rPr>
          <w:fldChar w:fldCharType="end"/>
        </w:r>
      </w:hyperlink>
    </w:p>
    <w:p w14:paraId="3D64B1BB" w14:textId="46A332AB"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4" w:history="1">
        <w:r w:rsidRPr="00EE60BD">
          <w:rPr>
            <w:rStyle w:val="a5"/>
            <w:noProof/>
          </w:rPr>
          <w:t>14.3. Типовые договорные конструкции</w:t>
        </w:r>
        <w:r>
          <w:rPr>
            <w:noProof/>
            <w:webHidden/>
          </w:rPr>
          <w:tab/>
        </w:r>
        <w:r>
          <w:rPr>
            <w:noProof/>
            <w:webHidden/>
          </w:rPr>
          <w:fldChar w:fldCharType="begin"/>
        </w:r>
        <w:r>
          <w:rPr>
            <w:noProof/>
            <w:webHidden/>
          </w:rPr>
          <w:instrText xml:space="preserve"> PAGEREF _Toc233176764 \h </w:instrText>
        </w:r>
        <w:r>
          <w:rPr>
            <w:noProof/>
            <w:webHidden/>
          </w:rPr>
        </w:r>
        <w:r>
          <w:rPr>
            <w:noProof/>
            <w:webHidden/>
          </w:rPr>
          <w:fldChar w:fldCharType="separate"/>
        </w:r>
        <w:r>
          <w:rPr>
            <w:noProof/>
            <w:webHidden/>
          </w:rPr>
          <w:t>58</w:t>
        </w:r>
        <w:r>
          <w:rPr>
            <w:noProof/>
            <w:webHidden/>
          </w:rPr>
          <w:fldChar w:fldCharType="end"/>
        </w:r>
      </w:hyperlink>
    </w:p>
    <w:p w14:paraId="5B031817" w14:textId="6C8D18CA"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5" w:history="1">
        <w:r w:rsidRPr="00EE60BD">
          <w:rPr>
            <w:rStyle w:val="a5"/>
            <w:noProof/>
          </w:rPr>
          <w:t>14.4. Дорожная карта нормативно-правового сопровождения</w:t>
        </w:r>
        <w:r>
          <w:rPr>
            <w:noProof/>
            <w:webHidden/>
          </w:rPr>
          <w:tab/>
        </w:r>
        <w:r>
          <w:rPr>
            <w:noProof/>
            <w:webHidden/>
          </w:rPr>
          <w:fldChar w:fldCharType="begin"/>
        </w:r>
        <w:r>
          <w:rPr>
            <w:noProof/>
            <w:webHidden/>
          </w:rPr>
          <w:instrText xml:space="preserve"> PAGEREF _Toc233176765 \h </w:instrText>
        </w:r>
        <w:r>
          <w:rPr>
            <w:noProof/>
            <w:webHidden/>
          </w:rPr>
        </w:r>
        <w:r>
          <w:rPr>
            <w:noProof/>
            <w:webHidden/>
          </w:rPr>
          <w:fldChar w:fldCharType="separate"/>
        </w:r>
        <w:r>
          <w:rPr>
            <w:noProof/>
            <w:webHidden/>
          </w:rPr>
          <w:t>59</w:t>
        </w:r>
        <w:r>
          <w:rPr>
            <w:noProof/>
            <w:webHidden/>
          </w:rPr>
          <w:fldChar w:fldCharType="end"/>
        </w:r>
      </w:hyperlink>
    </w:p>
    <w:p w14:paraId="20C01D4C" w14:textId="311B11F3"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6" w:history="1">
        <w:r w:rsidRPr="00EE60BD">
          <w:rPr>
            <w:rStyle w:val="a5"/>
            <w:noProof/>
          </w:rPr>
          <w:t>14.5. Матрица правовых рисков</w:t>
        </w:r>
        <w:r>
          <w:rPr>
            <w:noProof/>
            <w:webHidden/>
          </w:rPr>
          <w:tab/>
        </w:r>
        <w:r>
          <w:rPr>
            <w:noProof/>
            <w:webHidden/>
          </w:rPr>
          <w:fldChar w:fldCharType="begin"/>
        </w:r>
        <w:r>
          <w:rPr>
            <w:noProof/>
            <w:webHidden/>
          </w:rPr>
          <w:instrText xml:space="preserve"> PAGEREF _Toc233176766 \h </w:instrText>
        </w:r>
        <w:r>
          <w:rPr>
            <w:noProof/>
            <w:webHidden/>
          </w:rPr>
        </w:r>
        <w:r>
          <w:rPr>
            <w:noProof/>
            <w:webHidden/>
          </w:rPr>
          <w:fldChar w:fldCharType="separate"/>
        </w:r>
        <w:r>
          <w:rPr>
            <w:noProof/>
            <w:webHidden/>
          </w:rPr>
          <w:t>60</w:t>
        </w:r>
        <w:r>
          <w:rPr>
            <w:noProof/>
            <w:webHidden/>
          </w:rPr>
          <w:fldChar w:fldCharType="end"/>
        </w:r>
      </w:hyperlink>
    </w:p>
    <w:p w14:paraId="0530B884" w14:textId="04F91C48"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7" w:history="1">
        <w:r w:rsidRPr="00EE60BD">
          <w:rPr>
            <w:rStyle w:val="a5"/>
            <w:noProof/>
          </w:rPr>
          <w:t>14.6. Системные пробелы законодательства и предложения по их устранению</w:t>
        </w:r>
        <w:r>
          <w:rPr>
            <w:noProof/>
            <w:webHidden/>
          </w:rPr>
          <w:tab/>
        </w:r>
        <w:r>
          <w:rPr>
            <w:noProof/>
            <w:webHidden/>
          </w:rPr>
          <w:fldChar w:fldCharType="begin"/>
        </w:r>
        <w:r>
          <w:rPr>
            <w:noProof/>
            <w:webHidden/>
          </w:rPr>
          <w:instrText xml:space="preserve"> PAGEREF _Toc233176767 \h </w:instrText>
        </w:r>
        <w:r>
          <w:rPr>
            <w:noProof/>
            <w:webHidden/>
          </w:rPr>
        </w:r>
        <w:r>
          <w:rPr>
            <w:noProof/>
            <w:webHidden/>
          </w:rPr>
          <w:fldChar w:fldCharType="separate"/>
        </w:r>
        <w:r>
          <w:rPr>
            <w:noProof/>
            <w:webHidden/>
          </w:rPr>
          <w:t>61</w:t>
        </w:r>
        <w:r>
          <w:rPr>
            <w:noProof/>
            <w:webHidden/>
          </w:rPr>
          <w:fldChar w:fldCharType="end"/>
        </w:r>
      </w:hyperlink>
    </w:p>
    <w:p w14:paraId="39235381" w14:textId="24000337"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8" w:history="1">
        <w:r w:rsidRPr="00EE60BD">
          <w:rPr>
            <w:rStyle w:val="a5"/>
            <w:noProof/>
          </w:rPr>
          <w:t>14.7. Комплект локальных нормативных правовых актов НПЦ</w:t>
        </w:r>
        <w:r>
          <w:rPr>
            <w:noProof/>
            <w:webHidden/>
          </w:rPr>
          <w:tab/>
        </w:r>
        <w:r>
          <w:rPr>
            <w:noProof/>
            <w:webHidden/>
          </w:rPr>
          <w:fldChar w:fldCharType="begin"/>
        </w:r>
        <w:r>
          <w:rPr>
            <w:noProof/>
            <w:webHidden/>
          </w:rPr>
          <w:instrText xml:space="preserve"> PAGEREF _Toc233176768 \h </w:instrText>
        </w:r>
        <w:r>
          <w:rPr>
            <w:noProof/>
            <w:webHidden/>
          </w:rPr>
        </w:r>
        <w:r>
          <w:rPr>
            <w:noProof/>
            <w:webHidden/>
          </w:rPr>
          <w:fldChar w:fldCharType="separate"/>
        </w:r>
        <w:r>
          <w:rPr>
            <w:noProof/>
            <w:webHidden/>
          </w:rPr>
          <w:t>62</w:t>
        </w:r>
        <w:r>
          <w:rPr>
            <w:noProof/>
            <w:webHidden/>
          </w:rPr>
          <w:fldChar w:fldCharType="end"/>
        </w:r>
      </w:hyperlink>
    </w:p>
    <w:p w14:paraId="1B475482" w14:textId="14D552D8"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69" w:history="1">
        <w:r w:rsidRPr="00EE60BD">
          <w:rPr>
            <w:rStyle w:val="a5"/>
            <w:noProof/>
          </w:rPr>
          <w:t>12. ОРГАНИЗАЦИЯ НАУЧНО-ИССЛЕДОВАТЕЛЬСКИХ И ОПЫТНО-КОНСТРУКТОРСКИХ РАБОТ В НПЦ БАС</w:t>
        </w:r>
        <w:r>
          <w:rPr>
            <w:noProof/>
            <w:webHidden/>
          </w:rPr>
          <w:tab/>
        </w:r>
        <w:r>
          <w:rPr>
            <w:noProof/>
            <w:webHidden/>
          </w:rPr>
          <w:fldChar w:fldCharType="begin"/>
        </w:r>
        <w:r>
          <w:rPr>
            <w:noProof/>
            <w:webHidden/>
          </w:rPr>
          <w:instrText xml:space="preserve"> PAGEREF _Toc233176769 \h </w:instrText>
        </w:r>
        <w:r>
          <w:rPr>
            <w:noProof/>
            <w:webHidden/>
          </w:rPr>
        </w:r>
        <w:r>
          <w:rPr>
            <w:noProof/>
            <w:webHidden/>
          </w:rPr>
          <w:fldChar w:fldCharType="separate"/>
        </w:r>
        <w:r>
          <w:rPr>
            <w:noProof/>
            <w:webHidden/>
          </w:rPr>
          <w:t>64</w:t>
        </w:r>
        <w:r>
          <w:rPr>
            <w:noProof/>
            <w:webHidden/>
          </w:rPr>
          <w:fldChar w:fldCharType="end"/>
        </w:r>
      </w:hyperlink>
    </w:p>
    <w:p w14:paraId="1A81AE22" w14:textId="35FA7819"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0" w:history="1">
        <w:r w:rsidRPr="00EE60BD">
          <w:rPr>
            <w:rStyle w:val="a5"/>
            <w:noProof/>
          </w:rPr>
          <w:t>12.1. Нормативная база и стандартизация в области БАС</w:t>
        </w:r>
        <w:r>
          <w:rPr>
            <w:noProof/>
            <w:webHidden/>
          </w:rPr>
          <w:tab/>
        </w:r>
        <w:r>
          <w:rPr>
            <w:noProof/>
            <w:webHidden/>
          </w:rPr>
          <w:fldChar w:fldCharType="begin"/>
        </w:r>
        <w:r>
          <w:rPr>
            <w:noProof/>
            <w:webHidden/>
          </w:rPr>
          <w:instrText xml:space="preserve"> PAGEREF _Toc233176770 \h </w:instrText>
        </w:r>
        <w:r>
          <w:rPr>
            <w:noProof/>
            <w:webHidden/>
          </w:rPr>
        </w:r>
        <w:r>
          <w:rPr>
            <w:noProof/>
            <w:webHidden/>
          </w:rPr>
          <w:fldChar w:fldCharType="separate"/>
        </w:r>
        <w:r>
          <w:rPr>
            <w:noProof/>
            <w:webHidden/>
          </w:rPr>
          <w:t>64</w:t>
        </w:r>
        <w:r>
          <w:rPr>
            <w:noProof/>
            <w:webHidden/>
          </w:rPr>
          <w:fldChar w:fldCharType="end"/>
        </w:r>
      </w:hyperlink>
    </w:p>
    <w:p w14:paraId="7C021CF3" w14:textId="3B3B5D14"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1" w:history="1">
        <w:r w:rsidRPr="00EE60BD">
          <w:rPr>
            <w:rStyle w:val="a5"/>
            <w:noProof/>
          </w:rPr>
          <w:t>13. ОРГАНИЗАЦИЯ ОПЫТНО-СЕРИЙНОГО ПРОИЗВОДСТВА БПЛА</w:t>
        </w:r>
        <w:r>
          <w:rPr>
            <w:noProof/>
            <w:webHidden/>
          </w:rPr>
          <w:tab/>
        </w:r>
        <w:r>
          <w:rPr>
            <w:noProof/>
            <w:webHidden/>
          </w:rPr>
          <w:fldChar w:fldCharType="begin"/>
        </w:r>
        <w:r>
          <w:rPr>
            <w:noProof/>
            <w:webHidden/>
          </w:rPr>
          <w:instrText xml:space="preserve"> PAGEREF _Toc233176771 \h </w:instrText>
        </w:r>
        <w:r>
          <w:rPr>
            <w:noProof/>
            <w:webHidden/>
          </w:rPr>
        </w:r>
        <w:r>
          <w:rPr>
            <w:noProof/>
            <w:webHidden/>
          </w:rPr>
          <w:fldChar w:fldCharType="separate"/>
        </w:r>
        <w:r>
          <w:rPr>
            <w:noProof/>
            <w:webHidden/>
          </w:rPr>
          <w:t>66</w:t>
        </w:r>
        <w:r>
          <w:rPr>
            <w:noProof/>
            <w:webHidden/>
          </w:rPr>
          <w:fldChar w:fldCharType="end"/>
        </w:r>
      </w:hyperlink>
    </w:p>
    <w:p w14:paraId="781D84DE" w14:textId="029E33DD"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2" w:history="1">
        <w:r w:rsidRPr="00EE60BD">
          <w:rPr>
            <w:rStyle w:val="a5"/>
            <w:noProof/>
          </w:rPr>
          <w:t>13.1. Концепция производственной модели</w:t>
        </w:r>
        <w:r>
          <w:rPr>
            <w:noProof/>
            <w:webHidden/>
          </w:rPr>
          <w:tab/>
        </w:r>
        <w:r>
          <w:rPr>
            <w:noProof/>
            <w:webHidden/>
          </w:rPr>
          <w:fldChar w:fldCharType="begin"/>
        </w:r>
        <w:r>
          <w:rPr>
            <w:noProof/>
            <w:webHidden/>
          </w:rPr>
          <w:instrText xml:space="preserve"> PAGEREF _Toc233176772 \h </w:instrText>
        </w:r>
        <w:r>
          <w:rPr>
            <w:noProof/>
            <w:webHidden/>
          </w:rPr>
        </w:r>
        <w:r>
          <w:rPr>
            <w:noProof/>
            <w:webHidden/>
          </w:rPr>
          <w:fldChar w:fldCharType="separate"/>
        </w:r>
        <w:r>
          <w:rPr>
            <w:noProof/>
            <w:webHidden/>
          </w:rPr>
          <w:t>66</w:t>
        </w:r>
        <w:r>
          <w:rPr>
            <w:noProof/>
            <w:webHidden/>
          </w:rPr>
          <w:fldChar w:fldCharType="end"/>
        </w:r>
      </w:hyperlink>
    </w:p>
    <w:p w14:paraId="1F7F3CC0" w14:textId="2E9B038D"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3" w:history="1">
        <w:r w:rsidRPr="00EE60BD">
          <w:rPr>
            <w:rStyle w:val="a5"/>
            <w:noProof/>
          </w:rPr>
          <w:t>13.2. Производственная программа и расчетный такт выпуска</w:t>
        </w:r>
        <w:r>
          <w:rPr>
            <w:noProof/>
            <w:webHidden/>
          </w:rPr>
          <w:tab/>
        </w:r>
        <w:r>
          <w:rPr>
            <w:noProof/>
            <w:webHidden/>
          </w:rPr>
          <w:fldChar w:fldCharType="begin"/>
        </w:r>
        <w:r>
          <w:rPr>
            <w:noProof/>
            <w:webHidden/>
          </w:rPr>
          <w:instrText xml:space="preserve"> PAGEREF _Toc233176773 \h </w:instrText>
        </w:r>
        <w:r>
          <w:rPr>
            <w:noProof/>
            <w:webHidden/>
          </w:rPr>
        </w:r>
        <w:r>
          <w:rPr>
            <w:noProof/>
            <w:webHidden/>
          </w:rPr>
          <w:fldChar w:fldCharType="separate"/>
        </w:r>
        <w:r>
          <w:rPr>
            <w:noProof/>
            <w:webHidden/>
          </w:rPr>
          <w:t>66</w:t>
        </w:r>
        <w:r>
          <w:rPr>
            <w:noProof/>
            <w:webHidden/>
          </w:rPr>
          <w:fldChar w:fldCharType="end"/>
        </w:r>
      </w:hyperlink>
    </w:p>
    <w:p w14:paraId="6F4A4E37" w14:textId="4467EA1C"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4" w:history="1">
        <w:r w:rsidRPr="00EE60BD">
          <w:rPr>
            <w:rStyle w:val="a5"/>
            <w:noProof/>
          </w:rPr>
          <w:t>13.3. Организационная структура производственного контура</w:t>
        </w:r>
        <w:r>
          <w:rPr>
            <w:noProof/>
            <w:webHidden/>
          </w:rPr>
          <w:tab/>
        </w:r>
        <w:r>
          <w:rPr>
            <w:noProof/>
            <w:webHidden/>
          </w:rPr>
          <w:fldChar w:fldCharType="begin"/>
        </w:r>
        <w:r>
          <w:rPr>
            <w:noProof/>
            <w:webHidden/>
          </w:rPr>
          <w:instrText xml:space="preserve"> PAGEREF _Toc233176774 \h </w:instrText>
        </w:r>
        <w:r>
          <w:rPr>
            <w:noProof/>
            <w:webHidden/>
          </w:rPr>
        </w:r>
        <w:r>
          <w:rPr>
            <w:noProof/>
            <w:webHidden/>
          </w:rPr>
          <w:fldChar w:fldCharType="separate"/>
        </w:r>
        <w:r>
          <w:rPr>
            <w:noProof/>
            <w:webHidden/>
          </w:rPr>
          <w:t>67</w:t>
        </w:r>
        <w:r>
          <w:rPr>
            <w:noProof/>
            <w:webHidden/>
          </w:rPr>
          <w:fldChar w:fldCharType="end"/>
        </w:r>
      </w:hyperlink>
    </w:p>
    <w:p w14:paraId="10A7843A" w14:textId="7AF0AFC6"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5" w:history="1">
        <w:r w:rsidRPr="00EE60BD">
          <w:rPr>
            <w:rStyle w:val="a5"/>
            <w:noProof/>
          </w:rPr>
          <w:t>13.4. Управление качеством и прослеживаемостью</w:t>
        </w:r>
        <w:r>
          <w:rPr>
            <w:noProof/>
            <w:webHidden/>
          </w:rPr>
          <w:tab/>
        </w:r>
        <w:r>
          <w:rPr>
            <w:noProof/>
            <w:webHidden/>
          </w:rPr>
          <w:fldChar w:fldCharType="begin"/>
        </w:r>
        <w:r>
          <w:rPr>
            <w:noProof/>
            <w:webHidden/>
          </w:rPr>
          <w:instrText xml:space="preserve"> PAGEREF _Toc233176775 \h </w:instrText>
        </w:r>
        <w:r>
          <w:rPr>
            <w:noProof/>
            <w:webHidden/>
          </w:rPr>
        </w:r>
        <w:r>
          <w:rPr>
            <w:noProof/>
            <w:webHidden/>
          </w:rPr>
          <w:fldChar w:fldCharType="separate"/>
        </w:r>
        <w:r>
          <w:rPr>
            <w:noProof/>
            <w:webHidden/>
          </w:rPr>
          <w:t>68</w:t>
        </w:r>
        <w:r>
          <w:rPr>
            <w:noProof/>
            <w:webHidden/>
          </w:rPr>
          <w:fldChar w:fldCharType="end"/>
        </w:r>
      </w:hyperlink>
    </w:p>
    <w:p w14:paraId="05885C72" w14:textId="1982FEE0"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6" w:history="1">
        <w:r w:rsidRPr="00EE60BD">
          <w:rPr>
            <w:rStyle w:val="a5"/>
            <w:noProof/>
          </w:rPr>
          <w:t>13.5. Сводная матрица процессов и ответственных</w:t>
        </w:r>
        <w:r>
          <w:rPr>
            <w:noProof/>
            <w:webHidden/>
          </w:rPr>
          <w:tab/>
        </w:r>
        <w:r>
          <w:rPr>
            <w:noProof/>
            <w:webHidden/>
          </w:rPr>
          <w:fldChar w:fldCharType="begin"/>
        </w:r>
        <w:r>
          <w:rPr>
            <w:noProof/>
            <w:webHidden/>
          </w:rPr>
          <w:instrText xml:space="preserve"> PAGEREF _Toc233176776 \h </w:instrText>
        </w:r>
        <w:r>
          <w:rPr>
            <w:noProof/>
            <w:webHidden/>
          </w:rPr>
        </w:r>
        <w:r>
          <w:rPr>
            <w:noProof/>
            <w:webHidden/>
          </w:rPr>
          <w:fldChar w:fldCharType="separate"/>
        </w:r>
        <w:r>
          <w:rPr>
            <w:noProof/>
            <w:webHidden/>
          </w:rPr>
          <w:t>69</w:t>
        </w:r>
        <w:r>
          <w:rPr>
            <w:noProof/>
            <w:webHidden/>
          </w:rPr>
          <w:fldChar w:fldCharType="end"/>
        </w:r>
      </w:hyperlink>
    </w:p>
    <w:p w14:paraId="5B4F3DCE" w14:textId="1A7EC755"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7" w:history="1">
        <w:r w:rsidRPr="00EE60BD">
          <w:rPr>
            <w:rStyle w:val="a5"/>
            <w:noProof/>
          </w:rPr>
          <w:t>13.6. Пространственная организация площадей</w:t>
        </w:r>
        <w:r>
          <w:rPr>
            <w:noProof/>
            <w:webHidden/>
          </w:rPr>
          <w:tab/>
        </w:r>
        <w:r>
          <w:rPr>
            <w:noProof/>
            <w:webHidden/>
          </w:rPr>
          <w:fldChar w:fldCharType="begin"/>
        </w:r>
        <w:r>
          <w:rPr>
            <w:noProof/>
            <w:webHidden/>
          </w:rPr>
          <w:instrText xml:space="preserve"> PAGEREF _Toc233176777 \h </w:instrText>
        </w:r>
        <w:r>
          <w:rPr>
            <w:noProof/>
            <w:webHidden/>
          </w:rPr>
        </w:r>
        <w:r>
          <w:rPr>
            <w:noProof/>
            <w:webHidden/>
          </w:rPr>
          <w:fldChar w:fldCharType="separate"/>
        </w:r>
        <w:r>
          <w:rPr>
            <w:noProof/>
            <w:webHidden/>
          </w:rPr>
          <w:t>69</w:t>
        </w:r>
        <w:r>
          <w:rPr>
            <w:noProof/>
            <w:webHidden/>
          </w:rPr>
          <w:fldChar w:fldCharType="end"/>
        </w:r>
      </w:hyperlink>
    </w:p>
    <w:p w14:paraId="0A02F11D" w14:textId="1BF146C4"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8" w:history="1">
        <w:r w:rsidRPr="00EE60BD">
          <w:rPr>
            <w:rStyle w:val="a5"/>
            <w:noProof/>
          </w:rPr>
          <w:t>13.7. Риски производственной модели и меры минимизации</w:t>
        </w:r>
        <w:r>
          <w:rPr>
            <w:noProof/>
            <w:webHidden/>
          </w:rPr>
          <w:tab/>
        </w:r>
        <w:r>
          <w:rPr>
            <w:noProof/>
            <w:webHidden/>
          </w:rPr>
          <w:fldChar w:fldCharType="begin"/>
        </w:r>
        <w:r>
          <w:rPr>
            <w:noProof/>
            <w:webHidden/>
          </w:rPr>
          <w:instrText xml:space="preserve"> PAGEREF _Toc233176778 \h </w:instrText>
        </w:r>
        <w:r>
          <w:rPr>
            <w:noProof/>
            <w:webHidden/>
          </w:rPr>
        </w:r>
        <w:r>
          <w:rPr>
            <w:noProof/>
            <w:webHidden/>
          </w:rPr>
          <w:fldChar w:fldCharType="separate"/>
        </w:r>
        <w:r>
          <w:rPr>
            <w:noProof/>
            <w:webHidden/>
          </w:rPr>
          <w:t>70</w:t>
        </w:r>
        <w:r>
          <w:rPr>
            <w:noProof/>
            <w:webHidden/>
          </w:rPr>
          <w:fldChar w:fldCharType="end"/>
        </w:r>
      </w:hyperlink>
    </w:p>
    <w:p w14:paraId="2DE8A0E1" w14:textId="02CC29CD" w:rsidR="000B0EB6" w:rsidRDefault="000B0EB6">
      <w:pPr>
        <w:pStyle w:val="11"/>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79" w:history="1">
        <w:r w:rsidRPr="00EE60BD">
          <w:rPr>
            <w:rStyle w:val="a5"/>
            <w:noProof/>
          </w:rPr>
          <w:t>14. НОРМАТИВНО-ПРАВОВОЕ ОБЕСПЕЧЕНИЕ ДЕЯТЕЛЬНОСТИ НПЦ БАС</w:t>
        </w:r>
        <w:r>
          <w:rPr>
            <w:noProof/>
            <w:webHidden/>
          </w:rPr>
          <w:tab/>
        </w:r>
        <w:r>
          <w:rPr>
            <w:noProof/>
            <w:webHidden/>
          </w:rPr>
          <w:fldChar w:fldCharType="begin"/>
        </w:r>
        <w:r>
          <w:rPr>
            <w:noProof/>
            <w:webHidden/>
          </w:rPr>
          <w:instrText xml:space="preserve"> PAGEREF _Toc233176779 \h </w:instrText>
        </w:r>
        <w:r>
          <w:rPr>
            <w:noProof/>
            <w:webHidden/>
          </w:rPr>
        </w:r>
        <w:r>
          <w:rPr>
            <w:noProof/>
            <w:webHidden/>
          </w:rPr>
          <w:fldChar w:fldCharType="separate"/>
        </w:r>
        <w:r>
          <w:rPr>
            <w:noProof/>
            <w:webHidden/>
          </w:rPr>
          <w:t>71</w:t>
        </w:r>
        <w:r>
          <w:rPr>
            <w:noProof/>
            <w:webHidden/>
          </w:rPr>
          <w:fldChar w:fldCharType="end"/>
        </w:r>
      </w:hyperlink>
    </w:p>
    <w:p w14:paraId="5070AC2F" w14:textId="6FD1C74B"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80" w:history="1">
        <w:r w:rsidRPr="00EE60BD">
          <w:rPr>
            <w:rStyle w:val="a5"/>
            <w:noProof/>
          </w:rPr>
          <w:t>14.1. Правовые основы создания НПЦ</w:t>
        </w:r>
        <w:r>
          <w:rPr>
            <w:noProof/>
            <w:webHidden/>
          </w:rPr>
          <w:tab/>
        </w:r>
        <w:r>
          <w:rPr>
            <w:noProof/>
            <w:webHidden/>
          </w:rPr>
          <w:fldChar w:fldCharType="begin"/>
        </w:r>
        <w:r>
          <w:rPr>
            <w:noProof/>
            <w:webHidden/>
          </w:rPr>
          <w:instrText xml:space="preserve"> PAGEREF _Toc233176780 \h </w:instrText>
        </w:r>
        <w:r>
          <w:rPr>
            <w:noProof/>
            <w:webHidden/>
          </w:rPr>
        </w:r>
        <w:r>
          <w:rPr>
            <w:noProof/>
            <w:webHidden/>
          </w:rPr>
          <w:fldChar w:fldCharType="separate"/>
        </w:r>
        <w:r>
          <w:rPr>
            <w:noProof/>
            <w:webHidden/>
          </w:rPr>
          <w:t>71</w:t>
        </w:r>
        <w:r>
          <w:rPr>
            <w:noProof/>
            <w:webHidden/>
          </w:rPr>
          <w:fldChar w:fldCharType="end"/>
        </w:r>
      </w:hyperlink>
    </w:p>
    <w:p w14:paraId="0D8A55C1" w14:textId="2F0247E4"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81" w:history="1">
        <w:r w:rsidRPr="00EE60BD">
          <w:rPr>
            <w:rStyle w:val="a5"/>
            <w:noProof/>
          </w:rPr>
          <w:t>14.2. Выбор организационно-правовой формы НПЦ</w:t>
        </w:r>
        <w:r>
          <w:rPr>
            <w:noProof/>
            <w:webHidden/>
          </w:rPr>
          <w:tab/>
        </w:r>
        <w:r>
          <w:rPr>
            <w:noProof/>
            <w:webHidden/>
          </w:rPr>
          <w:fldChar w:fldCharType="begin"/>
        </w:r>
        <w:r>
          <w:rPr>
            <w:noProof/>
            <w:webHidden/>
          </w:rPr>
          <w:instrText xml:space="preserve"> PAGEREF _Toc233176781 \h </w:instrText>
        </w:r>
        <w:r>
          <w:rPr>
            <w:noProof/>
            <w:webHidden/>
          </w:rPr>
        </w:r>
        <w:r>
          <w:rPr>
            <w:noProof/>
            <w:webHidden/>
          </w:rPr>
          <w:fldChar w:fldCharType="separate"/>
        </w:r>
        <w:r>
          <w:rPr>
            <w:noProof/>
            <w:webHidden/>
          </w:rPr>
          <w:t>71</w:t>
        </w:r>
        <w:r>
          <w:rPr>
            <w:noProof/>
            <w:webHidden/>
          </w:rPr>
          <w:fldChar w:fldCharType="end"/>
        </w:r>
      </w:hyperlink>
    </w:p>
    <w:p w14:paraId="0F0875F4" w14:textId="02B7AAF3"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82" w:history="1">
        <w:r w:rsidRPr="00EE60BD">
          <w:rPr>
            <w:rStyle w:val="a5"/>
            <w:noProof/>
          </w:rPr>
          <w:t>14.3. Типовые договорные конструкции</w:t>
        </w:r>
        <w:r>
          <w:rPr>
            <w:noProof/>
            <w:webHidden/>
          </w:rPr>
          <w:tab/>
        </w:r>
        <w:r>
          <w:rPr>
            <w:noProof/>
            <w:webHidden/>
          </w:rPr>
          <w:fldChar w:fldCharType="begin"/>
        </w:r>
        <w:r>
          <w:rPr>
            <w:noProof/>
            <w:webHidden/>
          </w:rPr>
          <w:instrText xml:space="preserve"> PAGEREF _Toc233176782 \h </w:instrText>
        </w:r>
        <w:r>
          <w:rPr>
            <w:noProof/>
            <w:webHidden/>
          </w:rPr>
        </w:r>
        <w:r>
          <w:rPr>
            <w:noProof/>
            <w:webHidden/>
          </w:rPr>
          <w:fldChar w:fldCharType="separate"/>
        </w:r>
        <w:r>
          <w:rPr>
            <w:noProof/>
            <w:webHidden/>
          </w:rPr>
          <w:t>72</w:t>
        </w:r>
        <w:r>
          <w:rPr>
            <w:noProof/>
            <w:webHidden/>
          </w:rPr>
          <w:fldChar w:fldCharType="end"/>
        </w:r>
      </w:hyperlink>
    </w:p>
    <w:p w14:paraId="52A1C4E4" w14:textId="552B7620"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83" w:history="1">
        <w:r w:rsidRPr="00EE60BD">
          <w:rPr>
            <w:rStyle w:val="a5"/>
            <w:noProof/>
          </w:rPr>
          <w:t>14.4. Дорожная карта нормативно-правового сопровождения</w:t>
        </w:r>
        <w:r>
          <w:rPr>
            <w:noProof/>
            <w:webHidden/>
          </w:rPr>
          <w:tab/>
        </w:r>
        <w:r>
          <w:rPr>
            <w:noProof/>
            <w:webHidden/>
          </w:rPr>
          <w:fldChar w:fldCharType="begin"/>
        </w:r>
        <w:r>
          <w:rPr>
            <w:noProof/>
            <w:webHidden/>
          </w:rPr>
          <w:instrText xml:space="preserve"> PAGEREF _Toc233176783 \h </w:instrText>
        </w:r>
        <w:r>
          <w:rPr>
            <w:noProof/>
            <w:webHidden/>
          </w:rPr>
        </w:r>
        <w:r>
          <w:rPr>
            <w:noProof/>
            <w:webHidden/>
          </w:rPr>
          <w:fldChar w:fldCharType="separate"/>
        </w:r>
        <w:r>
          <w:rPr>
            <w:noProof/>
            <w:webHidden/>
          </w:rPr>
          <w:t>73</w:t>
        </w:r>
        <w:r>
          <w:rPr>
            <w:noProof/>
            <w:webHidden/>
          </w:rPr>
          <w:fldChar w:fldCharType="end"/>
        </w:r>
      </w:hyperlink>
    </w:p>
    <w:p w14:paraId="230B41F6" w14:textId="100F2937"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84" w:history="1">
        <w:r w:rsidRPr="00EE60BD">
          <w:rPr>
            <w:rStyle w:val="a5"/>
            <w:noProof/>
          </w:rPr>
          <w:t>14.5. Матрица правовых рисков</w:t>
        </w:r>
        <w:r>
          <w:rPr>
            <w:noProof/>
            <w:webHidden/>
          </w:rPr>
          <w:tab/>
        </w:r>
        <w:r>
          <w:rPr>
            <w:noProof/>
            <w:webHidden/>
          </w:rPr>
          <w:fldChar w:fldCharType="begin"/>
        </w:r>
        <w:r>
          <w:rPr>
            <w:noProof/>
            <w:webHidden/>
          </w:rPr>
          <w:instrText xml:space="preserve"> PAGEREF _Toc233176784 \h </w:instrText>
        </w:r>
        <w:r>
          <w:rPr>
            <w:noProof/>
            <w:webHidden/>
          </w:rPr>
        </w:r>
        <w:r>
          <w:rPr>
            <w:noProof/>
            <w:webHidden/>
          </w:rPr>
          <w:fldChar w:fldCharType="separate"/>
        </w:r>
        <w:r>
          <w:rPr>
            <w:noProof/>
            <w:webHidden/>
          </w:rPr>
          <w:t>76</w:t>
        </w:r>
        <w:r>
          <w:rPr>
            <w:noProof/>
            <w:webHidden/>
          </w:rPr>
          <w:fldChar w:fldCharType="end"/>
        </w:r>
      </w:hyperlink>
    </w:p>
    <w:p w14:paraId="01EE39C3" w14:textId="708CA51B"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85" w:history="1">
        <w:r w:rsidRPr="00EE60BD">
          <w:rPr>
            <w:rStyle w:val="a5"/>
            <w:noProof/>
          </w:rPr>
          <w:t>14.6. Системные пробелы законодательства и предложения по их устранению</w:t>
        </w:r>
        <w:r>
          <w:rPr>
            <w:noProof/>
            <w:webHidden/>
          </w:rPr>
          <w:tab/>
        </w:r>
        <w:r>
          <w:rPr>
            <w:noProof/>
            <w:webHidden/>
          </w:rPr>
          <w:fldChar w:fldCharType="begin"/>
        </w:r>
        <w:r>
          <w:rPr>
            <w:noProof/>
            <w:webHidden/>
          </w:rPr>
          <w:instrText xml:space="preserve"> PAGEREF _Toc233176785 \h </w:instrText>
        </w:r>
        <w:r>
          <w:rPr>
            <w:noProof/>
            <w:webHidden/>
          </w:rPr>
        </w:r>
        <w:r>
          <w:rPr>
            <w:noProof/>
            <w:webHidden/>
          </w:rPr>
          <w:fldChar w:fldCharType="separate"/>
        </w:r>
        <w:r>
          <w:rPr>
            <w:noProof/>
            <w:webHidden/>
          </w:rPr>
          <w:t>77</w:t>
        </w:r>
        <w:r>
          <w:rPr>
            <w:noProof/>
            <w:webHidden/>
          </w:rPr>
          <w:fldChar w:fldCharType="end"/>
        </w:r>
      </w:hyperlink>
    </w:p>
    <w:p w14:paraId="2B2A9494" w14:textId="45B87FAF" w:rsidR="000B0EB6" w:rsidRDefault="000B0EB6">
      <w:pPr>
        <w:pStyle w:val="20"/>
        <w:tabs>
          <w:tab w:val="right" w:leader="dot" w:pos="9344"/>
        </w:tabs>
        <w:rPr>
          <w:rFonts w:asciiTheme="minorHAnsi" w:eastAsiaTheme="minorEastAsia" w:hAnsiTheme="minorHAnsi" w:cstheme="minorBidi"/>
          <w:noProof/>
          <w:color w:val="auto"/>
          <w:kern w:val="2"/>
          <w:sz w:val="24"/>
          <w:szCs w:val="24"/>
          <w14:ligatures w14:val="standardContextual"/>
        </w:rPr>
      </w:pPr>
      <w:hyperlink w:anchor="_Toc233176786" w:history="1">
        <w:r w:rsidRPr="00EE60BD">
          <w:rPr>
            <w:rStyle w:val="a5"/>
            <w:noProof/>
          </w:rPr>
          <w:t>14.7. Комплект локальных нормативных правовых актов НПЦ</w:t>
        </w:r>
        <w:r>
          <w:rPr>
            <w:noProof/>
            <w:webHidden/>
          </w:rPr>
          <w:tab/>
        </w:r>
        <w:r>
          <w:rPr>
            <w:noProof/>
            <w:webHidden/>
          </w:rPr>
          <w:fldChar w:fldCharType="begin"/>
        </w:r>
        <w:r>
          <w:rPr>
            <w:noProof/>
            <w:webHidden/>
          </w:rPr>
          <w:instrText xml:space="preserve"> PAGEREF _Toc233176786 \h </w:instrText>
        </w:r>
        <w:r>
          <w:rPr>
            <w:noProof/>
            <w:webHidden/>
          </w:rPr>
        </w:r>
        <w:r>
          <w:rPr>
            <w:noProof/>
            <w:webHidden/>
          </w:rPr>
          <w:fldChar w:fldCharType="separate"/>
        </w:r>
        <w:r>
          <w:rPr>
            <w:noProof/>
            <w:webHidden/>
          </w:rPr>
          <w:t>79</w:t>
        </w:r>
        <w:r>
          <w:rPr>
            <w:noProof/>
            <w:webHidden/>
          </w:rPr>
          <w:fldChar w:fldCharType="end"/>
        </w:r>
      </w:hyperlink>
    </w:p>
    <w:p w14:paraId="2E4BD388" w14:textId="1B92C817" w:rsidR="004F7EFA" w:rsidRDefault="00000000">
      <w:r>
        <w:fldChar w:fldCharType="end"/>
      </w:r>
    </w:p>
    <w:p w14:paraId="7A735441" w14:textId="77777777" w:rsidR="000B0EB6" w:rsidRDefault="000B0EB6">
      <w:pPr>
        <w:rPr>
          <w:b/>
          <w:bCs/>
        </w:rPr>
      </w:pPr>
      <w:bookmarkStart w:id="2" w:name="_Toc233176693"/>
      <w:r>
        <w:br w:type="page"/>
      </w:r>
    </w:p>
    <w:p w14:paraId="2DFED044" w14:textId="2FCA2ED4" w:rsidR="0002132B" w:rsidRDefault="00000000">
      <w:pPr>
        <w:pStyle w:val="1"/>
      </w:pPr>
      <w:r>
        <w:lastRenderedPageBreak/>
        <w:t>1. ОБОСНОВАНИЕ АКТУАЛЬНОСТИ ПРОЕКТА</w:t>
      </w:r>
      <w:bookmarkEnd w:id="2"/>
    </w:p>
    <w:p w14:paraId="23887B99" w14:textId="77777777" w:rsidR="0002132B" w:rsidRDefault="00000000">
      <w:pPr>
        <w:pStyle w:val="2"/>
      </w:pPr>
      <w:bookmarkStart w:id="3" w:name="_Toc233176694"/>
      <w:r>
        <w:t>1.1. Глобальный и федеральный контекст</w:t>
      </w:r>
      <w:bookmarkEnd w:id="3"/>
    </w:p>
    <w:p w14:paraId="45FA6D94" w14:textId="45772CB1" w:rsidR="0002132B" w:rsidRDefault="00000000">
      <w:pPr>
        <w:ind w:firstLine="709"/>
      </w:pPr>
      <w:r>
        <w:t>Беспилотные авиационные системы (БАС/БПЛА) стали одним из ключевых направлений технологического развития мировой экономики. Объ</w:t>
      </w:r>
      <w:r w:rsidR="0069443F">
        <w:t>е</w:t>
      </w:r>
      <w:r>
        <w:t xml:space="preserve">м глобального рынка БАС составил 26,55 млрд долларов США в 2024 году и прогнозируется на уровне 48,31 млрд долларов США к 2030 году (среднегодовой темп роста </w:t>
      </w:r>
      <w:r w:rsidR="0069443F">
        <w:t>–</w:t>
      </w:r>
      <w:r>
        <w:t xml:space="preserve"> около 10%). Европейский рынок демонстрирует наиболее динамичный рост: с 4,5 млрд долларов в 2024 году до прогнозных 32,3 млрд долларов к 2030 году (+620%, среднегодовой темп роста 24,5%).</w:t>
      </w:r>
    </w:p>
    <w:p w14:paraId="334AAE2B" w14:textId="2C44607D" w:rsidR="0002132B" w:rsidRDefault="00000000">
      <w:pPr>
        <w:ind w:firstLine="709"/>
      </w:pPr>
      <w:r>
        <w:t xml:space="preserve">В 2023 году утверждена Стратегия развития беспилотной авиации Российской Федерации до 2030 года и на перспективу до 2035 года (Распоряжение Правительства РФ от 21.06.2023 № 1630-р). С 1 января 2024 года запущен Национальный проект «Беспилотные авиационные системы» (далее </w:t>
      </w:r>
      <w:r w:rsidR="0069443F">
        <w:t>–</w:t>
      </w:r>
      <w:r>
        <w:t xml:space="preserve"> Нацпроект БАС) с совокупным федеральным финансированием 696 млрд рублей. Нацпроект предусматривает создание к 2030 году сети из 48 региональных научно-производственных центров БАС. По состоянию на 2026 год статус НПЦ БАС получили 18 субъектов Российской Федерации, в том числе Москва, Санкт-Петербург, Самарская, Томская, Рязанская, Сахалинская, Нижегородская, Ярославская, Калужская и Московская области, республики Бурятия, Удмуртия, Татарстан, Пермский край, Кабардино-Балкарская Республика, Тульская и Оренбургская области.</w:t>
      </w:r>
    </w:p>
    <w:p w14:paraId="53087492" w14:textId="018AB1F2" w:rsidR="0002132B" w:rsidRDefault="00000000">
      <w:pPr>
        <w:ind w:firstLine="709"/>
      </w:pPr>
      <w:r>
        <w:t xml:space="preserve">Россия в настоящее время насчитывает свыше 889 компаний в секторе БАС, из которых 619 </w:t>
      </w:r>
      <w:r w:rsidR="0069443F">
        <w:t>–</w:t>
      </w:r>
      <w:r>
        <w:t xml:space="preserve"> малые и средние предприятия. Производство гражданских БПЛА достигает 4 000 единиц в сутки. Государственные инвестиции в отрасль составляют около 3 млрд долларов США.</w:t>
      </w:r>
    </w:p>
    <w:p w14:paraId="066CF3C9" w14:textId="77777777" w:rsidR="0002132B" w:rsidRDefault="00000000">
      <w:pPr>
        <w:pStyle w:val="2"/>
      </w:pPr>
      <w:bookmarkStart w:id="4" w:name="_Toc233176695"/>
      <w:r>
        <w:t>1.2. Региональный контекст: Калининградская область</w:t>
      </w:r>
      <w:bookmarkEnd w:id="4"/>
    </w:p>
    <w:p w14:paraId="1CD12B55" w14:textId="16551945" w:rsidR="0002132B" w:rsidRDefault="00000000">
      <w:pPr>
        <w:ind w:firstLine="709"/>
      </w:pPr>
      <w:r>
        <w:t xml:space="preserve">Калининградская область обладает уникальным геополитическим положением </w:t>
      </w:r>
      <w:r w:rsidR="0069443F">
        <w:t>–</w:t>
      </w:r>
      <w:r>
        <w:t xml:space="preserve"> это единственный российский эксклав на Балтийском море, </w:t>
      </w:r>
      <w:r>
        <w:lastRenderedPageBreak/>
        <w:t xml:space="preserve">граничащий с государствами </w:t>
      </w:r>
      <w:r w:rsidR="0069443F">
        <w:t>–</w:t>
      </w:r>
      <w:r>
        <w:t xml:space="preserve"> членами НАТО (Польша, Литва). Данное обстоятельство определяет стратегическое значение региона для обеспечения национальной безопасности и одновременно созда</w:t>
      </w:r>
      <w:r w:rsidR="0069443F">
        <w:t>е</w:t>
      </w:r>
      <w:r>
        <w:t>т специфические потребности в беспилотных технологиях для мониторинга морской границы, прибрежной инфраструктуры и критических объектов.</w:t>
      </w:r>
    </w:p>
    <w:p w14:paraId="1F781008" w14:textId="77777777" w:rsidR="0002132B" w:rsidRDefault="00000000">
      <w:pPr>
        <w:ind w:firstLine="709"/>
      </w:pPr>
      <w:r>
        <w:t>В декабре 2024 года Губернатор Калининградской области А. С. Беспрозванных в послании Законодательному собранию заявил о планах создания регионального парка БАС. В феврале 2025 года Правительство КО разработало проект региональной программы развития беспилотной авиации, предусматривающий создание НПЦ «Янтарный дрон» площадью не менее 2 500 м² на площадке промышленного парка Храброво.</w:t>
      </w:r>
    </w:p>
    <w:p w14:paraId="5C0BC691" w14:textId="7DEEAD29" w:rsidR="0002132B" w:rsidRDefault="00000000">
      <w:pPr>
        <w:ind w:firstLine="709"/>
      </w:pPr>
      <w:r>
        <w:t>6 июня 2025 года Правительством Калининградской области принято и вступило в силу Постановление от 06.06.2025 № 212-п «О региональной программе Калининградской области «Развитие беспилотной авиации»» (подписано Губернатором А. С. Беспрозванных). Постановление издано во исполнение Указа Президента РФ от 07.05.2024 № 309 «О национальных целях развития Российской Федерации на период до 2030 года и на перспективу до 2036 года» и Распоряжения Правительства РФ от 21.06.2023 № 1630-р. Утвержд</w:t>
      </w:r>
      <w:r w:rsidR="0069443F">
        <w:t>е</w:t>
      </w:r>
      <w:r>
        <w:t xml:space="preserve">нная программа определяет создание и развитие НПЦ «Янтарный дрон» как цель региональной политики; устанавливает показатели нарастающим итогом: 2027 </w:t>
      </w:r>
      <w:r w:rsidR="0069443F">
        <w:t>–</w:t>
      </w:r>
      <w:r>
        <w:t xml:space="preserve"> 1 НПЦ, 1 резидент; 2028 </w:t>
      </w:r>
      <w:r w:rsidR="0069443F">
        <w:t>–</w:t>
      </w:r>
      <w:r>
        <w:t xml:space="preserve"> 2 резидента; 2030 </w:t>
      </w:r>
      <w:r w:rsidR="0069443F">
        <w:t>–</w:t>
      </w:r>
      <w:r>
        <w:t xml:space="preserve"> 3 резидента, 6 мероприятий по производству БАС.</w:t>
      </w:r>
    </w:p>
    <w:p w14:paraId="4ACD8357" w14:textId="77777777" w:rsidR="0002132B" w:rsidRDefault="00000000">
      <w:pPr>
        <w:pStyle w:val="2"/>
      </w:pPr>
      <w:bookmarkStart w:id="5" w:name="_Toc233176696"/>
      <w:r>
        <w:t>1.3. Отставание Калининградской области в рейтинге «дронификации»</w:t>
      </w:r>
      <w:bookmarkEnd w:id="5"/>
    </w:p>
    <w:p w14:paraId="49347234" w14:textId="72C9E995" w:rsidR="0002132B" w:rsidRDefault="00000000">
      <w:pPr>
        <w:ind w:firstLine="709"/>
      </w:pPr>
      <w:r>
        <w:t>По данным обновл</w:t>
      </w:r>
      <w:r w:rsidR="0069443F">
        <w:t>е</w:t>
      </w:r>
      <w:r>
        <w:t xml:space="preserve">нного рейтинга «дронификации» регионов России, подготовленного Министерством промышленности и торговли Российской Федерации совместно с АНО «Федеральный центр БАС», Калининградская область занимает низкие позиции по ключевым показателям развития отрасли беспилотных авиационных систем. По состоянию на начало 2026 года регион не имеет ни одного аккредитованного НПЦ БАС, тогда как 18 субъектов </w:t>
      </w:r>
      <w:r>
        <w:lastRenderedPageBreak/>
        <w:t xml:space="preserve">Российской Федерации уже получили данный статус. Регион не представлен в сети серийных производителей отечественных БПЛА и существенно уступает лидерам </w:t>
      </w:r>
      <w:r w:rsidR="0069443F">
        <w:t>–</w:t>
      </w:r>
      <w:r>
        <w:t xml:space="preserve"> Рязанской области (41 резидент НПЦ), Томской области, Республике Татарстан.</w:t>
      </w:r>
    </w:p>
    <w:p w14:paraId="7C0E074F" w14:textId="77777777" w:rsidR="0002132B" w:rsidRDefault="00000000">
      <w:pPr>
        <w:ind w:firstLine="709"/>
      </w:pPr>
      <w:r>
        <w:t>Основные разрывы Калининградской области по ключевым индикаторам рейтинга: отсутствие специализированной производственно-технологической инфраструктуры; нулевое производство серийных БПЛА в регионе; низкая концентрация компаний-разработчиков БАС; недостаточная образовательная база в сфере авиационной инженерии; зависимость от внерегиональных поставок БПЛА для государственных нужд. При этом регион располагает значительным нереализованным потенциалом: действующей особой экономической зоной (ФЗ-16), международным аэропортом Храброво, Балтийским федеральным университетом им. Иммануила Канта, выгодным географическим расположением для мониторинга морской акватории.</w:t>
      </w:r>
    </w:p>
    <w:p w14:paraId="413B5A69" w14:textId="77777777" w:rsidR="0002132B" w:rsidRDefault="00000000">
      <w:pPr>
        <w:pStyle w:val="2"/>
      </w:pPr>
      <w:bookmarkStart w:id="6" w:name="_Toc233176697"/>
      <w:r>
        <w:t>1.4. Европейское окружение и стратегическая потребность в запасе БПЛА</w:t>
      </w:r>
      <w:bookmarkEnd w:id="6"/>
    </w:p>
    <w:p w14:paraId="1D08399A" w14:textId="3223FC08" w:rsidR="0002132B" w:rsidRDefault="00000000">
      <w:pPr>
        <w:ind w:firstLine="709"/>
      </w:pPr>
      <w:r>
        <w:t xml:space="preserve">Европейское окружение Калининградской области формирует уникальный стратегический контекст, не имеющий аналогов в других российских регионах. По данным отраслевых ассоциаций, к 2024 году в государствах </w:t>
      </w:r>
      <w:r w:rsidR="0069443F">
        <w:t>–</w:t>
      </w:r>
      <w:r>
        <w:t xml:space="preserve"> членах Европейского союза, граничащих с Балтийским морем, зарегистрировано свыше 1,5 миллиона операторов беспилотных воздушных судов. Германия является лидером европейского рынка </w:t>
      </w:r>
      <w:r w:rsidR="0069443F">
        <w:t>–</w:t>
      </w:r>
      <w:r>
        <w:t xml:space="preserve"> 694 000 зарегистрированных операторов (41,4% рынка ЕС). Объ</w:t>
      </w:r>
      <w:r w:rsidR="0069443F">
        <w:t>е</w:t>
      </w:r>
      <w:r>
        <w:t>м совокупного производства БПЛА в Европе демонстрирует среднегодовой темп роста 24,5% и к 2030 году прогнозируется на уровне 32,3 млрд долларов США.</w:t>
      </w:r>
    </w:p>
    <w:p w14:paraId="5F96790C" w14:textId="5BC9B072" w:rsidR="0002132B" w:rsidRDefault="00000000">
      <w:pPr>
        <w:ind w:firstLine="709"/>
      </w:pPr>
      <w:r>
        <w:t xml:space="preserve">В условиях </w:t>
      </w:r>
      <w:proofErr w:type="spellStart"/>
      <w:r>
        <w:t>эксклавного</w:t>
      </w:r>
      <w:proofErr w:type="spellEnd"/>
      <w:r>
        <w:t xml:space="preserve"> положения региона и геополитической нестабильности стратегическая задача обеспечения Калининградского эксклава гарантированным резервом беспилотных воздушных судов </w:t>
      </w:r>
      <w:r>
        <w:lastRenderedPageBreak/>
        <w:t>приобретает критическое значение. По экспертным оценкам, стратегический запас БПЛА для гражданского и специального применения в регионе должен составлять не менее 50 000 единиц беспилотных воздушных судов различных классов. Данный объ</w:t>
      </w:r>
      <w:r w:rsidR="0069443F">
        <w:t>е</w:t>
      </w:r>
      <w:r>
        <w:t>м включает: БПЛА для мониторинга морской акватории и государственной границы; агрономические БПЛА для агропромышленного комплекса региона; БПЛА для лесопожарного мониторинга и охраны лесного фонда; многоцелевые БПЛА для нужд органов государственной власти и местного самоуправления. Создание НПЦ «Янтарный дрон» является необходимым условием обеспечения технологического суверенитета и стратегической устойчивости региона.</w:t>
      </w:r>
    </w:p>
    <w:p w14:paraId="2AAEB2BA" w14:textId="77777777" w:rsidR="0002132B" w:rsidRDefault="00000000">
      <w:pPr>
        <w:pStyle w:val="2"/>
      </w:pPr>
      <w:bookmarkStart w:id="7" w:name="_Toc233176698"/>
      <w:r>
        <w:t>1.5. Целевые показатели проекта</w:t>
      </w:r>
      <w:bookmarkEnd w:id="7"/>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2"/>
        <w:gridCol w:w="1683"/>
        <w:gridCol w:w="1683"/>
        <w:gridCol w:w="1686"/>
      </w:tblGrid>
      <w:tr w:rsidR="0002132B" w14:paraId="581327EA" w14:textId="77777777">
        <w:trPr>
          <w:tblHeader/>
        </w:trPr>
        <w:tc>
          <w:tcPr>
            <w:tcW w:w="4302"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B0B5C98" w14:textId="77777777" w:rsidR="0002132B" w:rsidRDefault="00000000">
            <w:pPr>
              <w:jc w:val="left"/>
            </w:pPr>
            <w:r>
              <w:rPr>
                <w:b/>
                <w:bCs/>
                <w:sz w:val="24"/>
                <w:szCs w:val="24"/>
              </w:rPr>
              <w:t>Показатель</w:t>
            </w:r>
          </w:p>
        </w:tc>
        <w:tc>
          <w:tcPr>
            <w:tcW w:w="1683"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DEBF096" w14:textId="77777777" w:rsidR="0002132B" w:rsidRDefault="00000000">
            <w:pPr>
              <w:jc w:val="center"/>
            </w:pPr>
            <w:r>
              <w:rPr>
                <w:b/>
                <w:bCs/>
                <w:sz w:val="24"/>
                <w:szCs w:val="24"/>
              </w:rPr>
              <w:t>2026 г.</w:t>
            </w:r>
          </w:p>
        </w:tc>
        <w:tc>
          <w:tcPr>
            <w:tcW w:w="1683"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F797B43" w14:textId="77777777" w:rsidR="0002132B" w:rsidRDefault="00000000">
            <w:pPr>
              <w:jc w:val="center"/>
            </w:pPr>
            <w:r>
              <w:rPr>
                <w:b/>
                <w:bCs/>
                <w:sz w:val="24"/>
                <w:szCs w:val="24"/>
              </w:rPr>
              <w:t>2028 г.</w:t>
            </w:r>
          </w:p>
        </w:tc>
        <w:tc>
          <w:tcPr>
            <w:tcW w:w="168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27AB234" w14:textId="77777777" w:rsidR="0002132B" w:rsidRDefault="00000000">
            <w:pPr>
              <w:jc w:val="center"/>
            </w:pPr>
            <w:r>
              <w:rPr>
                <w:b/>
                <w:bCs/>
                <w:sz w:val="24"/>
                <w:szCs w:val="24"/>
              </w:rPr>
              <w:t>2030 г.</w:t>
            </w:r>
          </w:p>
        </w:tc>
      </w:tr>
      <w:tr w:rsidR="0002132B" w14:paraId="028242DF" w14:textId="77777777">
        <w:tc>
          <w:tcPr>
            <w:tcW w:w="430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1EF3098" w14:textId="77777777" w:rsidR="0002132B" w:rsidRDefault="00000000">
            <w:pPr>
              <w:jc w:val="left"/>
            </w:pPr>
            <w:r>
              <w:rPr>
                <w:sz w:val="24"/>
                <w:szCs w:val="24"/>
              </w:rPr>
              <w:t>Площадь НПЦ, м²</w:t>
            </w:r>
          </w:p>
        </w:tc>
        <w:tc>
          <w:tcPr>
            <w:tcW w:w="168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0282957" w14:textId="77777777" w:rsidR="0002132B" w:rsidRDefault="00000000">
            <w:pPr>
              <w:jc w:val="center"/>
            </w:pPr>
            <w:r>
              <w:rPr>
                <w:sz w:val="24"/>
                <w:szCs w:val="24"/>
              </w:rPr>
              <w:t>2 500</w:t>
            </w:r>
          </w:p>
        </w:tc>
        <w:tc>
          <w:tcPr>
            <w:tcW w:w="168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FC6944C" w14:textId="77777777" w:rsidR="0002132B" w:rsidRDefault="00000000">
            <w:pPr>
              <w:jc w:val="center"/>
            </w:pPr>
            <w:r>
              <w:rPr>
                <w:sz w:val="24"/>
                <w:szCs w:val="24"/>
              </w:rPr>
              <w:t>3 500</w:t>
            </w:r>
          </w:p>
        </w:tc>
        <w:tc>
          <w:tcPr>
            <w:tcW w:w="168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033E91A" w14:textId="77777777" w:rsidR="0002132B" w:rsidRDefault="00000000">
            <w:pPr>
              <w:jc w:val="center"/>
            </w:pPr>
            <w:r>
              <w:rPr>
                <w:sz w:val="24"/>
                <w:szCs w:val="24"/>
              </w:rPr>
              <w:t>5 000+</w:t>
            </w:r>
          </w:p>
        </w:tc>
      </w:tr>
      <w:tr w:rsidR="0002132B" w14:paraId="409ED4BF" w14:textId="77777777">
        <w:tc>
          <w:tcPr>
            <w:tcW w:w="430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A4C0FDF" w14:textId="77777777" w:rsidR="0002132B" w:rsidRDefault="00000000">
            <w:pPr>
              <w:jc w:val="left"/>
            </w:pPr>
            <w:r>
              <w:rPr>
                <w:sz w:val="24"/>
                <w:szCs w:val="24"/>
              </w:rPr>
              <w:t>Число резидентов, компаний</w:t>
            </w:r>
          </w:p>
        </w:tc>
        <w:tc>
          <w:tcPr>
            <w:tcW w:w="168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309B3F5" w14:textId="77777777" w:rsidR="0002132B" w:rsidRDefault="00000000">
            <w:pPr>
              <w:jc w:val="center"/>
            </w:pPr>
            <w:r>
              <w:rPr>
                <w:sz w:val="24"/>
                <w:szCs w:val="24"/>
              </w:rPr>
              <w:t>3</w:t>
            </w:r>
          </w:p>
        </w:tc>
        <w:tc>
          <w:tcPr>
            <w:tcW w:w="168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6499599" w14:textId="77777777" w:rsidR="0002132B" w:rsidRDefault="00000000">
            <w:pPr>
              <w:jc w:val="center"/>
            </w:pPr>
            <w:r>
              <w:rPr>
                <w:sz w:val="24"/>
                <w:szCs w:val="24"/>
              </w:rPr>
              <w:t>10</w:t>
            </w:r>
          </w:p>
        </w:tc>
        <w:tc>
          <w:tcPr>
            <w:tcW w:w="168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FFCCF06" w14:textId="77777777" w:rsidR="0002132B" w:rsidRDefault="00000000">
            <w:pPr>
              <w:jc w:val="center"/>
            </w:pPr>
            <w:r>
              <w:rPr>
                <w:sz w:val="24"/>
                <w:szCs w:val="24"/>
              </w:rPr>
              <w:t>15+</w:t>
            </w:r>
          </w:p>
        </w:tc>
      </w:tr>
      <w:tr w:rsidR="0002132B" w14:paraId="1BFF066F" w14:textId="77777777">
        <w:tc>
          <w:tcPr>
            <w:tcW w:w="430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8548CBD" w14:textId="77777777" w:rsidR="0002132B" w:rsidRDefault="00000000">
            <w:pPr>
              <w:jc w:val="left"/>
            </w:pPr>
            <w:r>
              <w:rPr>
                <w:sz w:val="24"/>
                <w:szCs w:val="24"/>
              </w:rPr>
              <w:t>Рабочие места, ед.</w:t>
            </w:r>
          </w:p>
        </w:tc>
        <w:tc>
          <w:tcPr>
            <w:tcW w:w="168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EA7F0F9" w14:textId="77777777" w:rsidR="0002132B" w:rsidRDefault="00000000">
            <w:pPr>
              <w:jc w:val="center"/>
            </w:pPr>
            <w:r>
              <w:rPr>
                <w:sz w:val="24"/>
                <w:szCs w:val="24"/>
              </w:rPr>
              <w:t>50</w:t>
            </w:r>
          </w:p>
        </w:tc>
        <w:tc>
          <w:tcPr>
            <w:tcW w:w="168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BD450C8" w14:textId="77777777" w:rsidR="0002132B" w:rsidRDefault="00000000">
            <w:pPr>
              <w:jc w:val="center"/>
            </w:pPr>
            <w:r>
              <w:rPr>
                <w:sz w:val="24"/>
                <w:szCs w:val="24"/>
              </w:rPr>
              <w:t>200</w:t>
            </w:r>
          </w:p>
        </w:tc>
        <w:tc>
          <w:tcPr>
            <w:tcW w:w="168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B2BD7B5" w14:textId="77777777" w:rsidR="0002132B" w:rsidRDefault="00000000">
            <w:pPr>
              <w:jc w:val="center"/>
            </w:pPr>
            <w:r>
              <w:rPr>
                <w:sz w:val="24"/>
                <w:szCs w:val="24"/>
              </w:rPr>
              <w:t>400+</w:t>
            </w:r>
          </w:p>
        </w:tc>
      </w:tr>
      <w:tr w:rsidR="0002132B" w14:paraId="3F724068" w14:textId="77777777">
        <w:tc>
          <w:tcPr>
            <w:tcW w:w="430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1A69556" w14:textId="77777777" w:rsidR="0002132B" w:rsidRDefault="00000000">
            <w:pPr>
              <w:jc w:val="left"/>
            </w:pPr>
            <w:r>
              <w:rPr>
                <w:sz w:val="24"/>
                <w:szCs w:val="24"/>
              </w:rPr>
              <w:t>Производство БПЛА, ед./год</w:t>
            </w:r>
          </w:p>
        </w:tc>
        <w:tc>
          <w:tcPr>
            <w:tcW w:w="168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EBBC2E3" w14:textId="77777777" w:rsidR="0002132B" w:rsidRDefault="00000000">
            <w:pPr>
              <w:jc w:val="center"/>
            </w:pPr>
            <w:r>
              <w:rPr>
                <w:sz w:val="24"/>
                <w:szCs w:val="24"/>
              </w:rPr>
              <w:t>0</w:t>
            </w:r>
          </w:p>
        </w:tc>
        <w:tc>
          <w:tcPr>
            <w:tcW w:w="168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4302C3F" w14:textId="77777777" w:rsidR="0002132B" w:rsidRDefault="00000000">
            <w:pPr>
              <w:jc w:val="center"/>
            </w:pPr>
            <w:r>
              <w:rPr>
                <w:sz w:val="24"/>
                <w:szCs w:val="24"/>
              </w:rPr>
              <w:t>500</w:t>
            </w:r>
          </w:p>
        </w:tc>
        <w:tc>
          <w:tcPr>
            <w:tcW w:w="168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71E460D" w14:textId="77777777" w:rsidR="0002132B" w:rsidRDefault="00000000">
            <w:pPr>
              <w:jc w:val="center"/>
            </w:pPr>
            <w:r>
              <w:rPr>
                <w:sz w:val="24"/>
                <w:szCs w:val="24"/>
              </w:rPr>
              <w:t>1 200+</w:t>
            </w:r>
          </w:p>
        </w:tc>
      </w:tr>
      <w:tr w:rsidR="0002132B" w14:paraId="6A264F04" w14:textId="77777777">
        <w:tc>
          <w:tcPr>
            <w:tcW w:w="430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D1DADE6" w14:textId="77777777" w:rsidR="0002132B" w:rsidRDefault="00000000">
            <w:pPr>
              <w:jc w:val="left"/>
            </w:pPr>
            <w:r>
              <w:rPr>
                <w:sz w:val="24"/>
                <w:szCs w:val="24"/>
              </w:rPr>
              <w:t>Подготовлено специалистов, чел.</w:t>
            </w:r>
          </w:p>
        </w:tc>
        <w:tc>
          <w:tcPr>
            <w:tcW w:w="168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6A51B69" w14:textId="77777777" w:rsidR="0002132B" w:rsidRDefault="00000000">
            <w:pPr>
              <w:jc w:val="center"/>
            </w:pPr>
            <w:r>
              <w:rPr>
                <w:sz w:val="24"/>
                <w:szCs w:val="24"/>
              </w:rPr>
              <w:t>30</w:t>
            </w:r>
          </w:p>
        </w:tc>
        <w:tc>
          <w:tcPr>
            <w:tcW w:w="168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719503A" w14:textId="77777777" w:rsidR="0002132B" w:rsidRDefault="00000000">
            <w:pPr>
              <w:jc w:val="center"/>
            </w:pPr>
            <w:r>
              <w:rPr>
                <w:sz w:val="24"/>
                <w:szCs w:val="24"/>
              </w:rPr>
              <w:t>150</w:t>
            </w:r>
          </w:p>
        </w:tc>
        <w:tc>
          <w:tcPr>
            <w:tcW w:w="168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127AD0C" w14:textId="77777777" w:rsidR="0002132B" w:rsidRDefault="00000000">
            <w:pPr>
              <w:jc w:val="center"/>
            </w:pPr>
            <w:r>
              <w:rPr>
                <w:sz w:val="24"/>
                <w:szCs w:val="24"/>
              </w:rPr>
              <w:t>300+</w:t>
            </w:r>
          </w:p>
        </w:tc>
      </w:tr>
      <w:tr w:rsidR="0002132B" w14:paraId="6FD50D79" w14:textId="77777777">
        <w:tc>
          <w:tcPr>
            <w:tcW w:w="430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AB24C5B" w14:textId="77777777" w:rsidR="0002132B" w:rsidRDefault="00000000">
            <w:pPr>
              <w:jc w:val="left"/>
            </w:pPr>
            <w:r>
              <w:rPr>
                <w:sz w:val="24"/>
                <w:szCs w:val="24"/>
              </w:rPr>
              <w:t>Выручка резидентов, млрд руб.</w:t>
            </w:r>
          </w:p>
        </w:tc>
        <w:tc>
          <w:tcPr>
            <w:tcW w:w="168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52826B0" w14:textId="77777777" w:rsidR="0002132B" w:rsidRDefault="00000000">
            <w:pPr>
              <w:jc w:val="center"/>
            </w:pPr>
            <w:r>
              <w:rPr>
                <w:sz w:val="24"/>
                <w:szCs w:val="24"/>
              </w:rPr>
              <w:t>0,2</w:t>
            </w:r>
          </w:p>
        </w:tc>
        <w:tc>
          <w:tcPr>
            <w:tcW w:w="168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060E96E" w14:textId="77777777" w:rsidR="0002132B" w:rsidRDefault="00000000">
            <w:pPr>
              <w:jc w:val="center"/>
            </w:pPr>
            <w:r>
              <w:rPr>
                <w:sz w:val="24"/>
                <w:szCs w:val="24"/>
              </w:rPr>
              <w:t>1,5</w:t>
            </w:r>
          </w:p>
        </w:tc>
        <w:tc>
          <w:tcPr>
            <w:tcW w:w="168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0E80357" w14:textId="77777777" w:rsidR="0002132B" w:rsidRDefault="00000000">
            <w:pPr>
              <w:jc w:val="center"/>
            </w:pPr>
            <w:r>
              <w:rPr>
                <w:sz w:val="24"/>
                <w:szCs w:val="24"/>
              </w:rPr>
              <w:t>4,0</w:t>
            </w:r>
          </w:p>
        </w:tc>
      </w:tr>
      <w:tr w:rsidR="0002132B" w14:paraId="4E65EADB" w14:textId="77777777">
        <w:tc>
          <w:tcPr>
            <w:tcW w:w="430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B72D83C" w14:textId="77777777" w:rsidR="0002132B" w:rsidRDefault="00000000">
            <w:pPr>
              <w:jc w:val="left"/>
            </w:pPr>
            <w:r>
              <w:rPr>
                <w:sz w:val="24"/>
                <w:szCs w:val="24"/>
              </w:rPr>
              <w:t>Количество результатов интеллект. деятельности / патентов</w:t>
            </w:r>
          </w:p>
        </w:tc>
        <w:tc>
          <w:tcPr>
            <w:tcW w:w="168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FDE6A9C" w14:textId="77777777" w:rsidR="0002132B" w:rsidRDefault="00000000">
            <w:pPr>
              <w:jc w:val="center"/>
            </w:pPr>
            <w:r>
              <w:rPr>
                <w:sz w:val="24"/>
                <w:szCs w:val="24"/>
              </w:rPr>
              <w:t>0</w:t>
            </w:r>
          </w:p>
        </w:tc>
        <w:tc>
          <w:tcPr>
            <w:tcW w:w="168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2ACC354" w14:textId="77777777" w:rsidR="0002132B" w:rsidRDefault="00000000">
            <w:pPr>
              <w:jc w:val="center"/>
            </w:pPr>
            <w:r>
              <w:rPr>
                <w:sz w:val="24"/>
                <w:szCs w:val="24"/>
              </w:rPr>
              <w:t>5</w:t>
            </w:r>
          </w:p>
        </w:tc>
        <w:tc>
          <w:tcPr>
            <w:tcW w:w="168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8CE537E" w14:textId="77777777" w:rsidR="0002132B" w:rsidRDefault="00000000">
            <w:pPr>
              <w:jc w:val="center"/>
            </w:pPr>
            <w:r>
              <w:rPr>
                <w:sz w:val="24"/>
                <w:szCs w:val="24"/>
              </w:rPr>
              <w:t>10+</w:t>
            </w:r>
          </w:p>
        </w:tc>
      </w:tr>
    </w:tbl>
    <w:p w14:paraId="36EFA47B" w14:textId="79417E94" w:rsidR="0002132B" w:rsidRDefault="00000000">
      <w:pPr>
        <w:spacing w:before="60" w:after="180"/>
        <w:jc w:val="center"/>
      </w:pPr>
      <w:r>
        <w:rPr>
          <w:i/>
          <w:iCs/>
          <w:sz w:val="20"/>
          <w:szCs w:val="20"/>
        </w:rPr>
        <w:t xml:space="preserve">Таблица 1 </w:t>
      </w:r>
      <w:r w:rsidR="0069443F">
        <w:rPr>
          <w:i/>
          <w:iCs/>
          <w:sz w:val="20"/>
          <w:szCs w:val="20"/>
        </w:rPr>
        <w:t>–</w:t>
      </w:r>
      <w:r>
        <w:rPr>
          <w:i/>
          <w:iCs/>
          <w:sz w:val="20"/>
          <w:szCs w:val="20"/>
        </w:rPr>
        <w:t xml:space="preserve"> Целевые показатели проекта НПЦ «Янтарный дрон»</w:t>
      </w:r>
    </w:p>
    <w:p w14:paraId="2285E31E" w14:textId="77777777" w:rsidR="0002132B" w:rsidRDefault="0002132B"/>
    <w:p w14:paraId="0566C6FA" w14:textId="77777777" w:rsidR="0002132B" w:rsidRDefault="00000000">
      <w:r>
        <w:br w:type="page"/>
      </w:r>
    </w:p>
    <w:p w14:paraId="52EC0676" w14:textId="77777777" w:rsidR="0002132B" w:rsidRDefault="00000000">
      <w:pPr>
        <w:pStyle w:val="1"/>
      </w:pPr>
      <w:bookmarkStart w:id="8" w:name="_Toc233176699"/>
      <w:r>
        <w:lastRenderedPageBreak/>
        <w:t>2. ОПИСАНИЕ КЛЮЧЕВОЙ ПРОБЛЕМЫ</w:t>
      </w:r>
      <w:bookmarkEnd w:id="8"/>
    </w:p>
    <w:p w14:paraId="43C0CC10" w14:textId="77777777" w:rsidR="0002132B" w:rsidRDefault="00000000">
      <w:pPr>
        <w:pStyle w:val="2"/>
      </w:pPr>
      <w:bookmarkStart w:id="9" w:name="_Toc233176700"/>
      <w:r>
        <w:t>2.1. Формулировка проблемы</w:t>
      </w:r>
      <w:bookmarkEnd w:id="9"/>
    </w:p>
    <w:p w14:paraId="56614A91" w14:textId="243A1EA0" w:rsidR="0002132B" w:rsidRDefault="00000000">
      <w:pPr>
        <w:ind w:firstLine="709"/>
      </w:pPr>
      <w:r>
        <w:t>Ключевая проблема: отсутствие в Калининградской области специализированной производственно-технологической инфраструктуры для полного цикла разработки, испытания, сертификации и серийного производства беспилотных авиационных систем. Это влеч</w:t>
      </w:r>
      <w:r w:rsidR="0069443F">
        <w:t>е</w:t>
      </w:r>
      <w:r>
        <w:t>т:</w:t>
      </w:r>
    </w:p>
    <w:p w14:paraId="6D7684D3" w14:textId="77777777" w:rsidR="0002132B" w:rsidRDefault="00000000">
      <w:pPr>
        <w:pStyle w:val="a4"/>
        <w:numPr>
          <w:ilvl w:val="0"/>
          <w:numId w:val="1"/>
        </w:numPr>
        <w:spacing w:after="60"/>
      </w:pPr>
      <w:r>
        <w:t>отток технологических компаний и кадров из региона;</w:t>
      </w:r>
    </w:p>
    <w:p w14:paraId="76D27EEC" w14:textId="77777777" w:rsidR="0002132B" w:rsidRDefault="00000000">
      <w:pPr>
        <w:pStyle w:val="a4"/>
        <w:numPr>
          <w:ilvl w:val="0"/>
          <w:numId w:val="1"/>
        </w:numPr>
        <w:spacing w:after="60"/>
      </w:pPr>
      <w:r>
        <w:t>невозможность реализации потенциала особой экономической зоны для высокотехнологичного производства;</w:t>
      </w:r>
    </w:p>
    <w:p w14:paraId="045C0FB6" w14:textId="77777777" w:rsidR="0002132B" w:rsidRDefault="00000000">
      <w:pPr>
        <w:pStyle w:val="a4"/>
        <w:numPr>
          <w:ilvl w:val="0"/>
          <w:numId w:val="1"/>
        </w:numPr>
        <w:spacing w:after="60"/>
      </w:pPr>
      <w:r>
        <w:t>зависимость регионального рынка от внерегиональных поставщиков БПЛА;</w:t>
      </w:r>
    </w:p>
    <w:p w14:paraId="5AD362DA" w14:textId="77777777" w:rsidR="0002132B" w:rsidRDefault="00000000">
      <w:pPr>
        <w:pStyle w:val="a4"/>
        <w:numPr>
          <w:ilvl w:val="0"/>
          <w:numId w:val="1"/>
        </w:numPr>
        <w:spacing w:after="60"/>
      </w:pPr>
      <w:r>
        <w:t>низкий уровень применения БПЛА в агропромышленном комплексе, лесном хозяйстве и охране Балтийского побережья;</w:t>
      </w:r>
    </w:p>
    <w:p w14:paraId="7A8425B3" w14:textId="77777777" w:rsidR="0002132B" w:rsidRDefault="00000000">
      <w:pPr>
        <w:pStyle w:val="a4"/>
        <w:numPr>
          <w:ilvl w:val="0"/>
          <w:numId w:val="1"/>
        </w:numPr>
        <w:spacing w:after="60"/>
      </w:pPr>
      <w:r>
        <w:t>неучастие Калининградской области в Нацпроекте БАС в качестве производственного центра;</w:t>
      </w:r>
    </w:p>
    <w:p w14:paraId="3AA7426F" w14:textId="77777777" w:rsidR="0002132B" w:rsidRDefault="00000000">
      <w:pPr>
        <w:pStyle w:val="a4"/>
        <w:numPr>
          <w:ilvl w:val="0"/>
          <w:numId w:val="1"/>
        </w:numPr>
        <w:spacing w:after="60"/>
      </w:pPr>
      <w:r>
        <w:t>отставание региона в рейтинге «дронификации» Минпромторга России и АНО «Федеральный центр БАС».</w:t>
      </w:r>
    </w:p>
    <w:p w14:paraId="3DAC6049" w14:textId="77777777" w:rsidR="0002132B" w:rsidRDefault="00000000">
      <w:pPr>
        <w:pStyle w:val="2"/>
      </w:pPr>
      <w:bookmarkStart w:id="10" w:name="_Toc233176701"/>
      <w:r>
        <w:t>2.2. Причинно-следственный анализ</w:t>
      </w:r>
      <w:bookmarkEnd w:id="10"/>
    </w:p>
    <w:p w14:paraId="18F6A0B2" w14:textId="77777777" w:rsidR="0002132B" w:rsidRDefault="00000000">
      <w:pPr>
        <w:ind w:firstLine="709"/>
      </w:pPr>
      <w:r>
        <w:t>Причины первого уровня (корневые): отсутствие производственной и лабораторной инфраструктуры для БПЛА; недостаточная концентрация специалистов в области авиастроения и беспилотных систем; географическая изолированность региона, создающая логистические сложности; отсутствие управляющей компании, способной консолидировать ресурсы и компетенции.</w:t>
      </w:r>
    </w:p>
    <w:p w14:paraId="487F8DC7" w14:textId="77777777" w:rsidR="0002132B" w:rsidRDefault="00000000">
      <w:pPr>
        <w:ind w:firstLine="709"/>
      </w:pPr>
      <w:r>
        <w:t>Причины второго уровня (системные): недостаточная координация между образовательными организациями и промышленностью; отсутствие якорного инвестора и государственного приоритета для отрасли на региональном уровне.</w:t>
      </w:r>
    </w:p>
    <w:p w14:paraId="606EDF36" w14:textId="77777777" w:rsidR="0002132B" w:rsidRDefault="00000000">
      <w:pPr>
        <w:pStyle w:val="2"/>
      </w:pPr>
      <w:bookmarkStart w:id="11" w:name="_Toc233176702"/>
      <w:r>
        <w:lastRenderedPageBreak/>
        <w:t>2.3. Финансовые разрывы, препятствующие реализации проекта</w:t>
      </w:r>
      <w:bookmarkEnd w:id="11"/>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4"/>
        <w:gridCol w:w="5800"/>
      </w:tblGrid>
      <w:tr w:rsidR="0002132B" w14:paraId="49D3853F" w14:textId="77777777">
        <w:trPr>
          <w:tblHeader/>
        </w:trPr>
        <w:tc>
          <w:tcPr>
            <w:tcW w:w="3554"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876053E" w14:textId="77777777" w:rsidR="0002132B" w:rsidRDefault="00000000">
            <w:pPr>
              <w:jc w:val="left"/>
            </w:pPr>
            <w:r>
              <w:rPr>
                <w:b/>
                <w:bCs/>
                <w:sz w:val="24"/>
                <w:szCs w:val="24"/>
              </w:rPr>
              <w:t>Финансовый разрыв</w:t>
            </w:r>
          </w:p>
        </w:tc>
        <w:tc>
          <w:tcPr>
            <w:tcW w:w="5800"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2B3E136" w14:textId="77777777" w:rsidR="0002132B" w:rsidRDefault="00000000">
            <w:pPr>
              <w:jc w:val="left"/>
            </w:pPr>
            <w:r>
              <w:rPr>
                <w:b/>
                <w:bCs/>
                <w:sz w:val="24"/>
                <w:szCs w:val="24"/>
              </w:rPr>
              <w:t>Последствие для проекта</w:t>
            </w:r>
          </w:p>
        </w:tc>
      </w:tr>
      <w:tr w:rsidR="0002132B" w14:paraId="5B8834A9" w14:textId="77777777">
        <w:tc>
          <w:tcPr>
            <w:tcW w:w="355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2AB974E" w14:textId="77777777" w:rsidR="0002132B" w:rsidRDefault="00000000">
            <w:pPr>
              <w:jc w:val="left"/>
            </w:pPr>
            <w:r>
              <w:rPr>
                <w:b/>
                <w:bCs/>
                <w:sz w:val="24"/>
                <w:szCs w:val="24"/>
              </w:rPr>
              <w:t>Отсутствие структурированных капитальных затрат</w:t>
            </w:r>
          </w:p>
        </w:tc>
        <w:tc>
          <w:tcPr>
            <w:tcW w:w="580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BD87EE1" w14:textId="77777777" w:rsidR="0002132B" w:rsidRDefault="00000000">
            <w:pPr>
              <w:jc w:val="left"/>
            </w:pPr>
            <w:r>
              <w:rPr>
                <w:sz w:val="24"/>
                <w:szCs w:val="24"/>
              </w:rPr>
              <w:t>Без декомпозиции 2 441 млн руб. по статьям и этапам невозможно сформировать заявки на федеральные субсидии и согласовать региональную часть бюджета</w:t>
            </w:r>
          </w:p>
        </w:tc>
      </w:tr>
      <w:tr w:rsidR="0002132B" w14:paraId="42549300" w14:textId="77777777">
        <w:tc>
          <w:tcPr>
            <w:tcW w:w="3554"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35916B5" w14:textId="77777777" w:rsidR="0002132B" w:rsidRDefault="00000000">
            <w:pPr>
              <w:jc w:val="left"/>
            </w:pPr>
            <w:r>
              <w:rPr>
                <w:b/>
                <w:bCs/>
                <w:sz w:val="24"/>
                <w:szCs w:val="24"/>
              </w:rPr>
              <w:t>Не оценены операционные расходы</w:t>
            </w:r>
          </w:p>
        </w:tc>
        <w:tc>
          <w:tcPr>
            <w:tcW w:w="580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BC8D307" w14:textId="273F51D9" w:rsidR="0002132B" w:rsidRDefault="00000000">
            <w:pPr>
              <w:jc w:val="left"/>
            </w:pPr>
            <w:r>
              <w:rPr>
                <w:sz w:val="24"/>
                <w:szCs w:val="24"/>
              </w:rPr>
              <w:t>Без расч</w:t>
            </w:r>
            <w:r w:rsidR="0069443F">
              <w:rPr>
                <w:sz w:val="24"/>
                <w:szCs w:val="24"/>
              </w:rPr>
              <w:t>е</w:t>
            </w:r>
            <w:r>
              <w:rPr>
                <w:sz w:val="24"/>
                <w:szCs w:val="24"/>
              </w:rPr>
              <w:t>та годовых эксплуатационных расходов управляющей компании невозможно определить минимальную выручку центра коллективного пользования (ЦКП)</w:t>
            </w:r>
          </w:p>
        </w:tc>
      </w:tr>
      <w:tr w:rsidR="0002132B" w14:paraId="476A0DB9" w14:textId="77777777">
        <w:tc>
          <w:tcPr>
            <w:tcW w:w="355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1985093" w14:textId="77777777" w:rsidR="0002132B" w:rsidRDefault="00000000">
            <w:pPr>
              <w:jc w:val="left"/>
            </w:pPr>
            <w:r>
              <w:rPr>
                <w:b/>
                <w:bCs/>
                <w:sz w:val="24"/>
                <w:szCs w:val="24"/>
              </w:rPr>
              <w:t>Не выстроена доходная модель</w:t>
            </w:r>
          </w:p>
        </w:tc>
        <w:tc>
          <w:tcPr>
            <w:tcW w:w="580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B57EE9F" w14:textId="77777777" w:rsidR="0002132B" w:rsidRDefault="00000000">
            <w:pPr>
              <w:jc w:val="left"/>
            </w:pPr>
            <w:r>
              <w:rPr>
                <w:sz w:val="24"/>
                <w:szCs w:val="24"/>
              </w:rPr>
              <w:t>Доходы НПЦ как инфраструктуры и доходы резидентов смешаны, что снижает доверие инвесторов</w:t>
            </w:r>
          </w:p>
        </w:tc>
      </w:tr>
      <w:tr w:rsidR="0002132B" w14:paraId="73F2C266" w14:textId="77777777">
        <w:tc>
          <w:tcPr>
            <w:tcW w:w="3554"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A9D4261" w14:textId="33AC4795" w:rsidR="0002132B" w:rsidRDefault="00000000">
            <w:pPr>
              <w:jc w:val="left"/>
            </w:pPr>
            <w:r>
              <w:rPr>
                <w:b/>
                <w:bCs/>
                <w:sz w:val="24"/>
                <w:szCs w:val="24"/>
              </w:rPr>
              <w:t>Отсутствует расч</w:t>
            </w:r>
            <w:r w:rsidR="0069443F">
              <w:rPr>
                <w:b/>
                <w:bCs/>
                <w:sz w:val="24"/>
                <w:szCs w:val="24"/>
              </w:rPr>
              <w:t>е</w:t>
            </w:r>
            <w:r>
              <w:rPr>
                <w:b/>
                <w:bCs/>
                <w:sz w:val="24"/>
                <w:szCs w:val="24"/>
              </w:rPr>
              <w:t>т ЧПС/ВНД/ИД</w:t>
            </w:r>
          </w:p>
        </w:tc>
        <w:tc>
          <w:tcPr>
            <w:tcW w:w="580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E086AB8" w14:textId="77777777" w:rsidR="0002132B" w:rsidRDefault="00000000">
            <w:pPr>
              <w:jc w:val="left"/>
            </w:pPr>
            <w:r>
              <w:rPr>
                <w:sz w:val="24"/>
                <w:szCs w:val="24"/>
              </w:rPr>
              <w:t>Решение о приоритетности проекта требует сопоставимых финансовых метрик</w:t>
            </w:r>
          </w:p>
        </w:tc>
      </w:tr>
      <w:tr w:rsidR="0002132B" w14:paraId="3577550E" w14:textId="77777777">
        <w:tc>
          <w:tcPr>
            <w:tcW w:w="355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318ADAE" w14:textId="77777777" w:rsidR="0002132B" w:rsidRDefault="00000000">
            <w:pPr>
              <w:jc w:val="left"/>
            </w:pPr>
            <w:r>
              <w:rPr>
                <w:b/>
                <w:bCs/>
                <w:sz w:val="24"/>
                <w:szCs w:val="24"/>
              </w:rPr>
              <w:t>Не выполнен сценарный анализ</w:t>
            </w:r>
          </w:p>
        </w:tc>
        <w:tc>
          <w:tcPr>
            <w:tcW w:w="580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4CBB1F9" w14:textId="77777777" w:rsidR="0002132B" w:rsidRDefault="00000000">
            <w:pPr>
              <w:jc w:val="left"/>
            </w:pPr>
            <w:r>
              <w:rPr>
                <w:sz w:val="24"/>
                <w:szCs w:val="24"/>
              </w:rPr>
              <w:t>Геополитическая волатильность и логистические ограничения требуют не менее 4 сценариев</w:t>
            </w:r>
          </w:p>
        </w:tc>
      </w:tr>
      <w:tr w:rsidR="0002132B" w14:paraId="371EC36C" w14:textId="77777777">
        <w:tc>
          <w:tcPr>
            <w:tcW w:w="3554"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E06CB62" w14:textId="77777777" w:rsidR="0002132B" w:rsidRDefault="00000000">
            <w:pPr>
              <w:jc w:val="left"/>
            </w:pPr>
            <w:r>
              <w:rPr>
                <w:b/>
                <w:bCs/>
                <w:sz w:val="24"/>
                <w:szCs w:val="24"/>
              </w:rPr>
              <w:t>Не оценена бюджетная эффективность</w:t>
            </w:r>
          </w:p>
        </w:tc>
        <w:tc>
          <w:tcPr>
            <w:tcW w:w="580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5B54B84" w14:textId="018F7D7D" w:rsidR="0002132B" w:rsidRDefault="00000000">
            <w:pPr>
              <w:jc w:val="left"/>
            </w:pPr>
            <w:r>
              <w:rPr>
                <w:sz w:val="24"/>
                <w:szCs w:val="24"/>
              </w:rPr>
              <w:t>Региональный бюджет финансирует 530 млн руб., при этом ожидаемые налоговые поступления превышают 172 млн руб./год, но без расч</w:t>
            </w:r>
            <w:r w:rsidR="0069443F">
              <w:rPr>
                <w:sz w:val="24"/>
                <w:szCs w:val="24"/>
              </w:rPr>
              <w:t>е</w:t>
            </w:r>
            <w:r>
              <w:rPr>
                <w:sz w:val="24"/>
                <w:szCs w:val="24"/>
              </w:rPr>
              <w:t>та привед</w:t>
            </w:r>
            <w:r w:rsidR="0069443F">
              <w:rPr>
                <w:sz w:val="24"/>
                <w:szCs w:val="24"/>
              </w:rPr>
              <w:t>е</w:t>
            </w:r>
            <w:r>
              <w:rPr>
                <w:sz w:val="24"/>
                <w:szCs w:val="24"/>
              </w:rPr>
              <w:t>нной стоимости решение оста</w:t>
            </w:r>
            <w:r w:rsidR="0069443F">
              <w:rPr>
                <w:sz w:val="24"/>
                <w:szCs w:val="24"/>
              </w:rPr>
              <w:t>е</w:t>
            </w:r>
            <w:r>
              <w:rPr>
                <w:sz w:val="24"/>
                <w:szCs w:val="24"/>
              </w:rPr>
              <w:t>тся политическим</w:t>
            </w:r>
          </w:p>
        </w:tc>
      </w:tr>
      <w:tr w:rsidR="0002132B" w14:paraId="47DC6815" w14:textId="77777777">
        <w:tc>
          <w:tcPr>
            <w:tcW w:w="355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23BD01D" w14:textId="77777777" w:rsidR="0002132B" w:rsidRDefault="00000000">
            <w:pPr>
              <w:jc w:val="left"/>
            </w:pPr>
            <w:r>
              <w:rPr>
                <w:b/>
                <w:bCs/>
                <w:sz w:val="24"/>
                <w:szCs w:val="24"/>
              </w:rPr>
              <w:t xml:space="preserve">Не учтена </w:t>
            </w:r>
            <w:proofErr w:type="spellStart"/>
            <w:r>
              <w:rPr>
                <w:b/>
                <w:bCs/>
                <w:sz w:val="24"/>
                <w:szCs w:val="24"/>
              </w:rPr>
              <w:t>эксклавная</w:t>
            </w:r>
            <w:proofErr w:type="spellEnd"/>
            <w:r>
              <w:rPr>
                <w:b/>
                <w:bCs/>
                <w:sz w:val="24"/>
                <w:szCs w:val="24"/>
              </w:rPr>
              <w:t xml:space="preserve"> логистика</w:t>
            </w:r>
          </w:p>
        </w:tc>
        <w:tc>
          <w:tcPr>
            <w:tcW w:w="580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BABC61F" w14:textId="0B16BA32" w:rsidR="0002132B" w:rsidRDefault="00000000">
            <w:pPr>
              <w:jc w:val="left"/>
            </w:pPr>
            <w:r>
              <w:rPr>
                <w:sz w:val="24"/>
                <w:szCs w:val="24"/>
              </w:rPr>
              <w:t>Без расч</w:t>
            </w:r>
            <w:r w:rsidR="0069443F">
              <w:rPr>
                <w:sz w:val="24"/>
                <w:szCs w:val="24"/>
              </w:rPr>
              <w:t>е</w:t>
            </w:r>
            <w:r>
              <w:rPr>
                <w:sz w:val="24"/>
                <w:szCs w:val="24"/>
              </w:rPr>
              <w:t>та капитальных и операционных затрат логистического контура (156,5 млн руб. + 82,5 млн руб./год) невозможно оценить полную себестоимость продукции резидентов</w:t>
            </w:r>
          </w:p>
        </w:tc>
      </w:tr>
    </w:tbl>
    <w:p w14:paraId="6D91B8C8" w14:textId="41BFCFE8" w:rsidR="0002132B" w:rsidRDefault="00000000">
      <w:pPr>
        <w:spacing w:before="60" w:after="180"/>
        <w:jc w:val="center"/>
      </w:pPr>
      <w:r>
        <w:rPr>
          <w:i/>
          <w:iCs/>
          <w:sz w:val="20"/>
          <w:szCs w:val="20"/>
        </w:rPr>
        <w:t xml:space="preserve">Таблица 2 </w:t>
      </w:r>
      <w:r w:rsidR="0069443F">
        <w:rPr>
          <w:i/>
          <w:iCs/>
          <w:sz w:val="20"/>
          <w:szCs w:val="20"/>
        </w:rPr>
        <w:t>–</w:t>
      </w:r>
      <w:r>
        <w:rPr>
          <w:i/>
          <w:iCs/>
          <w:sz w:val="20"/>
          <w:szCs w:val="20"/>
        </w:rPr>
        <w:t xml:space="preserve"> Причинно-следственный анализ финансовой проблемы проекта</w:t>
      </w:r>
    </w:p>
    <w:p w14:paraId="0A6AB19E" w14:textId="77777777" w:rsidR="0002132B" w:rsidRDefault="0002132B"/>
    <w:p w14:paraId="3A2CAFAC" w14:textId="77777777" w:rsidR="0002132B" w:rsidRDefault="00000000">
      <w:r>
        <w:br w:type="page"/>
      </w:r>
    </w:p>
    <w:p w14:paraId="5F5C38F1" w14:textId="77777777" w:rsidR="0002132B" w:rsidRDefault="00000000">
      <w:pPr>
        <w:pStyle w:val="1"/>
      </w:pPr>
      <w:bookmarkStart w:id="12" w:name="_Toc233176703"/>
      <w:r>
        <w:lastRenderedPageBreak/>
        <w:t>3. ЦЕЛЬ, ЗАДАЧИ И КОНЦЕПЦИЯ ПРОЕКТА</w:t>
      </w:r>
      <w:bookmarkEnd w:id="12"/>
    </w:p>
    <w:p w14:paraId="70015F1F" w14:textId="77777777" w:rsidR="0002132B" w:rsidRDefault="00000000">
      <w:pPr>
        <w:pStyle w:val="2"/>
      </w:pPr>
      <w:bookmarkStart w:id="13" w:name="_Toc233176704"/>
      <w:r>
        <w:t>3.1. Цель проекта</w:t>
      </w:r>
      <w:bookmarkEnd w:id="13"/>
    </w:p>
    <w:p w14:paraId="7FAB25D7" w14:textId="36B7A108" w:rsidR="0002132B" w:rsidRDefault="00000000">
      <w:pPr>
        <w:ind w:firstLine="709"/>
      </w:pPr>
      <w:r>
        <w:t xml:space="preserve">Создание к 2027 году на территории Калининградской области научно-производственного центра беспилотных авиационных систем «Янтарный дрон» </w:t>
      </w:r>
      <w:r w:rsidR="0069443F">
        <w:t>–</w:t>
      </w:r>
      <w:r>
        <w:t xml:space="preserve"> комплексной инновационной экосистемы, обеспечивающей полный цикл разработки, испытания и серийного производства БПЛА, подготовки высококвалифицированных кадров, стимулирующей рост регионального высокотехнологичного предпринимательства.</w:t>
      </w:r>
    </w:p>
    <w:p w14:paraId="63D7936D" w14:textId="77777777" w:rsidR="0002132B" w:rsidRDefault="00000000">
      <w:pPr>
        <w:pStyle w:val="2"/>
      </w:pPr>
      <w:bookmarkStart w:id="14" w:name="_Toc233176705"/>
      <w:r>
        <w:t>3.2. Задачи проекта</w:t>
      </w:r>
      <w:bookmarkEnd w:id="14"/>
    </w:p>
    <w:p w14:paraId="603FB335" w14:textId="31D188ED" w:rsidR="0002132B" w:rsidRDefault="00000000">
      <w:pPr>
        <w:ind w:firstLine="709"/>
      </w:pPr>
      <w:r>
        <w:t>1. Создать производственно-технологическую инфраструктуру НПЦ площадью не менее 2 500 м², включающую центр коллективного пользования, лабораторный комплекс, л</w:t>
      </w:r>
      <w:r w:rsidR="0069443F">
        <w:t>е</w:t>
      </w:r>
      <w:r>
        <w:t>тно-испытательный полигон и образовательный блок.</w:t>
      </w:r>
    </w:p>
    <w:p w14:paraId="06CAE6B4" w14:textId="77777777" w:rsidR="0002132B" w:rsidRDefault="00000000">
      <w:pPr>
        <w:ind w:firstLine="709"/>
      </w:pPr>
      <w:r>
        <w:t>2. Обеспечить получение Калининградской областью официального статуса регионального НПЦ БАС в соответствии с методологией АНО «Федеральный центр БАС» и приказом Минпромторга РФ от 21.05.2024 № 2201.</w:t>
      </w:r>
    </w:p>
    <w:p w14:paraId="310130D4" w14:textId="08F8D4F6" w:rsidR="0002132B" w:rsidRDefault="00000000">
      <w:pPr>
        <w:ind w:firstLine="709"/>
      </w:pPr>
      <w:r>
        <w:t xml:space="preserve">3. Сформировать экосистему из не менее 15 компаний-резидентов </w:t>
      </w:r>
      <w:r w:rsidR="0069443F">
        <w:t>–</w:t>
      </w:r>
      <w:r>
        <w:t xml:space="preserve"> разработчиков и производителей БПЛА </w:t>
      </w:r>
      <w:r w:rsidR="0069443F">
        <w:t>–</w:t>
      </w:r>
      <w:r>
        <w:t xml:space="preserve"> к 2029 году.</w:t>
      </w:r>
    </w:p>
    <w:p w14:paraId="15BAF9A7" w14:textId="6DB390EF" w:rsidR="0002132B" w:rsidRDefault="00000000">
      <w:pPr>
        <w:ind w:firstLine="709"/>
      </w:pPr>
      <w:r>
        <w:t xml:space="preserve">4. Вывести на рынок не менее </w:t>
      </w:r>
      <w:proofErr w:type="gramStart"/>
      <w:r>
        <w:t>тр</w:t>
      </w:r>
      <w:r w:rsidR="0069443F">
        <w:t>е</w:t>
      </w:r>
      <w:r>
        <w:t>х серийных</w:t>
      </w:r>
      <w:proofErr w:type="gramEnd"/>
      <w:r>
        <w:t xml:space="preserve"> линеек отечественных БПЛА, разработанных резидентами НПЦ.</w:t>
      </w:r>
    </w:p>
    <w:p w14:paraId="41083DD4" w14:textId="77777777" w:rsidR="0002132B" w:rsidRDefault="00000000">
      <w:pPr>
        <w:ind w:firstLine="709"/>
      </w:pPr>
      <w:r>
        <w:t>5. Организовать подготовку не менее 300 квалифицированных специалистов в сфере БАС совместно с БФУ им. И. Канта, Западным филиалом РАНХиГС и учреждениями среднего профессионального образования к 2030 году.</w:t>
      </w:r>
    </w:p>
    <w:p w14:paraId="7438D6C3" w14:textId="77777777" w:rsidR="0002132B" w:rsidRDefault="00000000">
      <w:pPr>
        <w:ind w:firstLine="709"/>
      </w:pPr>
      <w:r>
        <w:t>6. Привлечь не менее 2 441 млн рублей совокупных инвестиций из федерального, регионального и внебюджетного источников.</w:t>
      </w:r>
    </w:p>
    <w:p w14:paraId="4393F47F" w14:textId="77777777" w:rsidR="0002132B" w:rsidRDefault="00000000">
      <w:pPr>
        <w:ind w:firstLine="709"/>
      </w:pPr>
      <w:r>
        <w:lastRenderedPageBreak/>
        <w:t>7. Создать 400 новых рабочих мест со средней заработной платой выше среднерегиональной не менее чем на 40%.</w:t>
      </w:r>
    </w:p>
    <w:p w14:paraId="1E177724" w14:textId="5A9DE36F" w:rsidR="0002132B" w:rsidRDefault="00000000">
      <w:pPr>
        <w:ind w:firstLine="709"/>
      </w:pPr>
      <w:r>
        <w:t>8. Разработать и ввести в эксплуатацию тр</w:t>
      </w:r>
      <w:r w:rsidR="0069443F">
        <w:t>е</w:t>
      </w:r>
      <w:r>
        <w:t>хуровневый логистический контур, обеспечивающий страховой запас критических компонентов на 3–6 месяцев.</w:t>
      </w:r>
    </w:p>
    <w:p w14:paraId="0542731A" w14:textId="440C2D28" w:rsidR="0002132B" w:rsidRDefault="00000000">
      <w:pPr>
        <w:pStyle w:val="2"/>
      </w:pPr>
      <w:bookmarkStart w:id="15" w:name="_Toc233176706"/>
      <w:r>
        <w:t xml:space="preserve">3.3. Концептуальное решение </w:t>
      </w:r>
      <w:r w:rsidR="0069443F">
        <w:t>–</w:t>
      </w:r>
      <w:r>
        <w:t xml:space="preserve"> НПЦ «Янтарный дрон»</w:t>
      </w:r>
      <w:bookmarkEnd w:id="15"/>
    </w:p>
    <w:p w14:paraId="614669CF" w14:textId="055F84FA" w:rsidR="0002132B" w:rsidRDefault="00000000">
      <w:pPr>
        <w:ind w:firstLine="709"/>
      </w:pPr>
      <w:r>
        <w:t xml:space="preserve">НПЦ «Янтарный дрон» </w:t>
      </w:r>
      <w:r w:rsidR="0069443F">
        <w:t>–</w:t>
      </w:r>
      <w:r>
        <w:t xml:space="preserve"> региональный хаб полного цикла работы с беспилотными авиационными системами, организованный по принципу «тройной спирали»: наука </w:t>
      </w:r>
      <w:r w:rsidR="0069443F">
        <w:t>–</w:t>
      </w:r>
      <w:r>
        <w:t xml:space="preserve"> производство </w:t>
      </w:r>
      <w:r w:rsidR="0069443F">
        <w:t>–</w:t>
      </w:r>
      <w:r>
        <w:t xml:space="preserve"> государство. Центр созда</w:t>
      </w:r>
      <w:r w:rsidR="0069443F">
        <w:t>е</w:t>
      </w:r>
      <w:r>
        <w:t>тся на площадке промышленного парка Храброво (Гурьевский муниципальный округ Калининградской области), расположенного в непосредственной близости от международного аэропорта Храброво. Данное расположение обеспечивает: прямой доступ к существующей авиационной инфраструктуре и взл</w:t>
      </w:r>
      <w:r w:rsidR="0069443F">
        <w:t>е</w:t>
      </w:r>
      <w:r>
        <w:t>тно-посадочным полосам для испытательных пол</w:t>
      </w:r>
      <w:r w:rsidR="0069443F">
        <w:t>е</w:t>
      </w:r>
      <w:r>
        <w:t>тов БПЛА; близость к крупнейшему транспортному узлу региона; наличие согласованного воздушного пространства для л</w:t>
      </w:r>
      <w:r w:rsidR="0069443F">
        <w:t>е</w:t>
      </w:r>
      <w:r>
        <w:t>тно-испытательных работ.</w:t>
      </w:r>
    </w:p>
    <w:p w14:paraId="65562155" w14:textId="77777777" w:rsidR="0002132B" w:rsidRDefault="00000000">
      <w:pPr>
        <w:pStyle w:val="2"/>
      </w:pPr>
      <w:bookmarkStart w:id="16" w:name="_Toc233176707"/>
      <w:r>
        <w:t>3.4. Структура НПЦ</w:t>
      </w:r>
      <w:bookmarkEnd w:id="16"/>
    </w:p>
    <w:p w14:paraId="3449B2BD" w14:textId="77777777" w:rsidR="0002132B" w:rsidRDefault="00000000">
      <w:pPr>
        <w:pStyle w:val="3"/>
      </w:pPr>
      <w:bookmarkStart w:id="17" w:name="_Toc233176708"/>
      <w:r>
        <w:t>Блок 1. Центр коллективного пользования (ЦКП)</w:t>
      </w:r>
      <w:bookmarkEnd w:id="17"/>
    </w:p>
    <w:p w14:paraId="0A5AD5FA" w14:textId="79DA261B" w:rsidR="0002132B" w:rsidRDefault="00000000">
      <w:pPr>
        <w:ind w:firstLine="709"/>
      </w:pPr>
      <w:r>
        <w:t xml:space="preserve">Площадь </w:t>
      </w:r>
      <w:r w:rsidR="0069443F">
        <w:t>–</w:t>
      </w:r>
      <w:r>
        <w:t xml:space="preserve"> 800 м². Предоставляет резидентам и сторонним организациям доступ к высокотехнологичному оборудованию на условиях почасовой аренды: станки с числовым программным управлением (фрезерные, токарные, лазерные), 3D-принтеры для изготовления корпусов и деталей БПЛА, испытательные стенды для проверки авионики, двигателей и систем управления.</w:t>
      </w:r>
    </w:p>
    <w:p w14:paraId="59CF9F13" w14:textId="3CB07875" w:rsidR="0002132B" w:rsidRDefault="00000000">
      <w:pPr>
        <w:pStyle w:val="3"/>
      </w:pPr>
      <w:bookmarkStart w:id="18" w:name="_Toc233176709"/>
      <w:r>
        <w:t>Блок 2. Л</w:t>
      </w:r>
      <w:r w:rsidR="0069443F">
        <w:t>е</w:t>
      </w:r>
      <w:r>
        <w:t>тно-испытательный полигон</w:t>
      </w:r>
      <w:bookmarkEnd w:id="18"/>
    </w:p>
    <w:p w14:paraId="0D169225" w14:textId="1B69527E" w:rsidR="0002132B" w:rsidRDefault="00000000">
      <w:pPr>
        <w:ind w:firstLine="709"/>
      </w:pPr>
      <w:r>
        <w:t>Открытый полигон площадью не менее 5 га (в границах разреш</w:t>
      </w:r>
      <w:r w:rsidR="0069443F">
        <w:t>е</w:t>
      </w:r>
      <w:r>
        <w:t xml:space="preserve">нной воздушной зоны) с навигационным оборудованием, системами </w:t>
      </w:r>
      <w:r>
        <w:lastRenderedPageBreak/>
        <w:t>видеонаблюдения и телеметрии для проведения л</w:t>
      </w:r>
      <w:r w:rsidR="0069443F">
        <w:t>е</w:t>
      </w:r>
      <w:r>
        <w:t>тных испытаний, обучения операторов и демонстрационных пол</w:t>
      </w:r>
      <w:r w:rsidR="0069443F">
        <w:t>е</w:t>
      </w:r>
      <w:r>
        <w:t>тов. Полигон оборудуется системой мониторинга воздушного пространства в реальном времени.</w:t>
      </w:r>
    </w:p>
    <w:p w14:paraId="35F13AAF" w14:textId="77777777" w:rsidR="0002132B" w:rsidRDefault="00000000">
      <w:pPr>
        <w:pStyle w:val="3"/>
      </w:pPr>
      <w:bookmarkStart w:id="19" w:name="_Toc233176710"/>
      <w:r>
        <w:t>Блок 3. Лабораторный комплекс</w:t>
      </w:r>
      <w:bookmarkEnd w:id="19"/>
    </w:p>
    <w:p w14:paraId="0265099E" w14:textId="108F04E1" w:rsidR="0002132B" w:rsidRDefault="00000000">
      <w:pPr>
        <w:ind w:firstLine="709"/>
      </w:pPr>
      <w:r>
        <w:t xml:space="preserve">Площадь </w:t>
      </w:r>
      <w:r w:rsidR="0069443F">
        <w:t>–</w:t>
      </w:r>
      <w:r>
        <w:t xml:space="preserve"> 600 м². Специализированные лаборатории: авионики и навигационных систем; силовых установок и аккумуляторных систем; систем связи и управления; программного обеспечения и элементов искусственного интеллекта для БПЛА.</w:t>
      </w:r>
    </w:p>
    <w:p w14:paraId="792EB528" w14:textId="77777777" w:rsidR="0002132B" w:rsidRDefault="00000000">
      <w:pPr>
        <w:pStyle w:val="3"/>
      </w:pPr>
      <w:bookmarkStart w:id="20" w:name="_Toc233176711"/>
      <w:r>
        <w:t>Блок 4. Образовательный блок</w:t>
      </w:r>
      <w:bookmarkEnd w:id="20"/>
    </w:p>
    <w:p w14:paraId="0FE8B9AC" w14:textId="6D54B768" w:rsidR="0002132B" w:rsidRDefault="00000000">
      <w:pPr>
        <w:ind w:firstLine="709"/>
      </w:pPr>
      <w:r>
        <w:t xml:space="preserve">Площадь </w:t>
      </w:r>
      <w:r w:rsidR="0069443F">
        <w:t>–</w:t>
      </w:r>
      <w:r>
        <w:t xml:space="preserve"> 400 м². Учебные классы, аудитории и симуляторы для подготовки операторов БПЛА, инженеров-конструкторов и технологов. Партн</w:t>
      </w:r>
      <w:r w:rsidR="0069443F">
        <w:t>е</w:t>
      </w:r>
      <w:r>
        <w:t xml:space="preserve">рские образовательные программы реализуются совместно с: БФУ им. Иммануила Канта </w:t>
      </w:r>
      <w:r w:rsidR="0069443F">
        <w:t>–</w:t>
      </w:r>
      <w:r>
        <w:t xml:space="preserve"> программы бакалавриата, магистратуры и дополнительного профессионального образования в области авиастроения, радиоэлектроники и информационных технологий; РАНХиГС (Западный филиал) </w:t>
      </w:r>
      <w:r w:rsidR="0069443F">
        <w:t>–</w:t>
      </w:r>
      <w:r>
        <w:t xml:space="preserve"> программы профессиональной переподготовки для государственных служащих и руководителей предприятий; ДОСААФ Калининградской области </w:t>
      </w:r>
      <w:r w:rsidR="0069443F">
        <w:t>–</w:t>
      </w:r>
      <w:r>
        <w:t xml:space="preserve"> массовая первичная подготовка операторов БПЛА (400–600 человек в год).</w:t>
      </w:r>
    </w:p>
    <w:p w14:paraId="6E27A285" w14:textId="77777777" w:rsidR="0002132B" w:rsidRDefault="00000000">
      <w:pPr>
        <w:pStyle w:val="3"/>
      </w:pPr>
      <w:bookmarkStart w:id="21" w:name="_Toc233176712"/>
      <w:r>
        <w:t>Блок 5. Производственные площади резидентов</w:t>
      </w:r>
      <w:bookmarkEnd w:id="21"/>
    </w:p>
    <w:p w14:paraId="0192BA83" w14:textId="1AB3CEF0" w:rsidR="0002132B" w:rsidRDefault="00000000">
      <w:pPr>
        <w:ind w:firstLine="709"/>
      </w:pPr>
      <w:r>
        <w:t xml:space="preserve">Трансформируемые производственные модули площадью от 100 м², предоставляемые резидентам на льготных условиях на срок 3–5 лет с правом выкупа. Площадь </w:t>
      </w:r>
      <w:r w:rsidR="0069443F">
        <w:t>–</w:t>
      </w:r>
      <w:r>
        <w:t xml:space="preserve"> 700 м² с возможностью расширения.</w:t>
      </w:r>
    </w:p>
    <w:p w14:paraId="7509E02B" w14:textId="77777777" w:rsidR="0002132B" w:rsidRDefault="0002132B"/>
    <w:p w14:paraId="16E9D4C0" w14:textId="77777777" w:rsidR="0002132B" w:rsidRDefault="00000000">
      <w:r>
        <w:br w:type="page"/>
      </w:r>
    </w:p>
    <w:p w14:paraId="239383D2" w14:textId="77777777" w:rsidR="0002132B" w:rsidRDefault="00000000">
      <w:pPr>
        <w:pStyle w:val="1"/>
      </w:pPr>
      <w:bookmarkStart w:id="22" w:name="_Toc233176713"/>
      <w:r>
        <w:lastRenderedPageBreak/>
        <w:t>4. ДОКАЗАТЕЛЬНОСТЬ РЕШЕНИЯ: АНАЛИЗ РЫНКА</w:t>
      </w:r>
      <w:bookmarkEnd w:id="22"/>
    </w:p>
    <w:p w14:paraId="6D34E05C" w14:textId="77777777" w:rsidR="0002132B" w:rsidRDefault="00000000">
      <w:pPr>
        <w:pStyle w:val="2"/>
      </w:pPr>
      <w:bookmarkStart w:id="23" w:name="_Toc233176714"/>
      <w:r>
        <w:t>4.1. Глобальный и российский рынок БПЛА: ключевые тенденции</w:t>
      </w:r>
      <w:bookmarkEnd w:id="23"/>
    </w:p>
    <w:p w14:paraId="209017CB" w14:textId="77777777" w:rsidR="0002132B" w:rsidRDefault="00000000">
      <w:pPr>
        <w:spacing w:before="120" w:after="60"/>
        <w:jc w:val="center"/>
      </w:pPr>
      <w:r>
        <w:rPr>
          <w:noProof/>
        </w:rPr>
        <w:drawing>
          <wp:inline distT="0" distB="0" distL="0" distR="0" wp14:anchorId="54EA9A3F" wp14:editId="472C486A">
            <wp:extent cx="5238750" cy="2952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238750" cy="2952750"/>
                    </a:xfrm>
                    <a:prstGeom prst="rect">
                      <a:avLst/>
                    </a:prstGeom>
                  </pic:spPr>
                </pic:pic>
              </a:graphicData>
            </a:graphic>
          </wp:inline>
        </w:drawing>
      </w:r>
    </w:p>
    <w:p w14:paraId="52ED8FA7" w14:textId="21B0F920" w:rsidR="0002132B" w:rsidRDefault="00000000">
      <w:pPr>
        <w:spacing w:before="60" w:after="180"/>
        <w:jc w:val="center"/>
      </w:pPr>
      <w:r>
        <w:rPr>
          <w:i/>
          <w:iCs/>
          <w:sz w:val="20"/>
          <w:szCs w:val="20"/>
        </w:rPr>
        <w:t xml:space="preserve">Рисунок 1 </w:t>
      </w:r>
      <w:r w:rsidR="0069443F">
        <w:rPr>
          <w:i/>
          <w:iCs/>
          <w:sz w:val="20"/>
          <w:szCs w:val="20"/>
        </w:rPr>
        <w:t>–</w:t>
      </w:r>
      <w:r>
        <w:rPr>
          <w:i/>
          <w:iCs/>
          <w:sz w:val="20"/>
          <w:szCs w:val="20"/>
        </w:rPr>
        <w:t xml:space="preserve"> Объ</w:t>
      </w:r>
      <w:r w:rsidR="0069443F">
        <w:rPr>
          <w:i/>
          <w:iCs/>
          <w:sz w:val="20"/>
          <w:szCs w:val="20"/>
        </w:rPr>
        <w:t>е</w:t>
      </w:r>
      <w:r>
        <w:rPr>
          <w:i/>
          <w:iCs/>
          <w:sz w:val="20"/>
          <w:szCs w:val="20"/>
        </w:rPr>
        <w:t>м рынка БПЛА по ключевым регионам, 2024 г. и прогноз 2030 г., млрд долл. США</w:t>
      </w:r>
    </w:p>
    <w:p w14:paraId="7EACC963" w14:textId="77777777" w:rsidR="0002132B" w:rsidRDefault="00000000">
      <w:pPr>
        <w:spacing w:before="120" w:after="60"/>
        <w:jc w:val="center"/>
      </w:pPr>
      <w:r>
        <w:rPr>
          <w:noProof/>
        </w:rPr>
        <w:drawing>
          <wp:inline distT="0" distB="0" distL="0" distR="0" wp14:anchorId="08E2E912" wp14:editId="041413DC">
            <wp:extent cx="5238750" cy="2952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238750" cy="2952750"/>
                    </a:xfrm>
                    <a:prstGeom prst="rect">
                      <a:avLst/>
                    </a:prstGeom>
                  </pic:spPr>
                </pic:pic>
              </a:graphicData>
            </a:graphic>
          </wp:inline>
        </w:drawing>
      </w:r>
    </w:p>
    <w:p w14:paraId="45B6E55B" w14:textId="6D394DAA" w:rsidR="0002132B" w:rsidRDefault="00000000">
      <w:pPr>
        <w:spacing w:before="60" w:after="180"/>
        <w:jc w:val="center"/>
      </w:pPr>
      <w:r>
        <w:rPr>
          <w:i/>
          <w:iCs/>
          <w:sz w:val="20"/>
          <w:szCs w:val="20"/>
        </w:rPr>
        <w:t xml:space="preserve">Рисунок 2 </w:t>
      </w:r>
      <w:r w:rsidR="0069443F">
        <w:rPr>
          <w:i/>
          <w:iCs/>
          <w:sz w:val="20"/>
          <w:szCs w:val="20"/>
        </w:rPr>
        <w:t>–</w:t>
      </w:r>
      <w:r>
        <w:rPr>
          <w:i/>
          <w:iCs/>
          <w:sz w:val="20"/>
          <w:szCs w:val="20"/>
        </w:rPr>
        <w:t xml:space="preserve"> Среднегодовые темпы роста по сегментам и рынкам БПЛА</w:t>
      </w:r>
    </w:p>
    <w:p w14:paraId="1489C0C8" w14:textId="0F0FC6F9" w:rsidR="0002132B" w:rsidRDefault="00000000">
      <w:pPr>
        <w:ind w:firstLine="709"/>
      </w:pPr>
      <w:r>
        <w:t>Глобальный рынок беспилотных авиационных систем демонстрирует устойчивый рост: объ</w:t>
      </w:r>
      <w:r w:rsidR="0069443F">
        <w:t>е</w:t>
      </w:r>
      <w:r>
        <w:t xml:space="preserve">м рынка составил 26,55 млрд долларов США в 2024 году и прогнозируется на уровне 48,31 млрд долларов США к 2030 году (среднегодовой темп роста </w:t>
      </w:r>
      <w:r w:rsidR="0069443F">
        <w:t>–</w:t>
      </w:r>
      <w:r>
        <w:t xml:space="preserve"> около 10%). По отдельным сегментам темпы роста значительно выше: искусственный интеллект в системах управления </w:t>
      </w:r>
      <w:r>
        <w:lastRenderedPageBreak/>
        <w:t xml:space="preserve">БПЛА </w:t>
      </w:r>
      <w:r w:rsidR="0069443F">
        <w:t>–</w:t>
      </w:r>
      <w:r>
        <w:t xml:space="preserve"> 27,4%, сельскохозяйственные БПЛА </w:t>
      </w:r>
      <w:r w:rsidR="0069443F">
        <w:t>–</w:t>
      </w:r>
      <w:r>
        <w:t xml:space="preserve"> 21,6%, системы доставки </w:t>
      </w:r>
      <w:r w:rsidR="0069443F">
        <w:t>–</w:t>
      </w:r>
      <w:r>
        <w:t xml:space="preserve"> 19,5%.</w:t>
      </w:r>
    </w:p>
    <w:p w14:paraId="03B581A4" w14:textId="1A1B3ACA" w:rsidR="0002132B" w:rsidRDefault="00000000">
      <w:pPr>
        <w:ind w:firstLine="709"/>
      </w:pPr>
      <w:r>
        <w:t>Европейский рынок демонстрирует наиболее динамичный рост: с 4,5 млрд долларов США в 2024 году до прогнозных 32,3 млрд долларов США к 2030 году (+620%, среднегодовой темп роста 24,5%). По прогнозам, к 2030 году Европа обгонит Китай по объ</w:t>
      </w:r>
      <w:r w:rsidR="0069443F">
        <w:t>е</w:t>
      </w:r>
      <w:r>
        <w:t>му рынка. Германия является лидером среди европейских потребителей: 694 000 зарегистрированных операторов БПЛА (41,4% европейского рынка). Совокупное число зарегистрированных операторов беспилотных воздушных судов в государствах Балтийского региона превышает 1,5 миллиона человек.</w:t>
      </w:r>
    </w:p>
    <w:p w14:paraId="653B20E8" w14:textId="71642FF5" w:rsidR="0002132B" w:rsidRDefault="00000000">
      <w:pPr>
        <w:ind w:firstLine="709"/>
      </w:pPr>
      <w:r>
        <w:t xml:space="preserve">Российский рынок характеризуется высокой динамикой государственного спроса: 889 компаний, из которых 619 </w:t>
      </w:r>
      <w:r w:rsidR="0069443F">
        <w:t>–</w:t>
      </w:r>
      <w:r>
        <w:t xml:space="preserve"> малые и средние предприятия; объ</w:t>
      </w:r>
      <w:r w:rsidR="0069443F">
        <w:t>е</w:t>
      </w:r>
      <w:r>
        <w:t xml:space="preserve">м государственных инвестиций </w:t>
      </w:r>
      <w:r w:rsidR="0069443F">
        <w:t>–</w:t>
      </w:r>
      <w:r>
        <w:t xml:space="preserve"> около 3 млрд долларов США; производство гражданских БПЛА достигает 4 000 единиц в сутки. Турция контролирует 65% мирового экспорта боевых БПЛА (производитель </w:t>
      </w:r>
      <w:proofErr w:type="spellStart"/>
      <w:r>
        <w:t>Baykar</w:t>
      </w:r>
      <w:proofErr w:type="spellEnd"/>
      <w:r>
        <w:t>). Китай занимает лидирующую позицию в производстве: свыше 77 000 компаний, 7 млн единиц в год.</w:t>
      </w:r>
    </w:p>
    <w:p w14:paraId="286A4431" w14:textId="77777777" w:rsidR="0002132B" w:rsidRDefault="00000000">
      <w:pPr>
        <w:pStyle w:val="2"/>
      </w:pPr>
      <w:bookmarkStart w:id="24" w:name="_Toc233176715"/>
      <w:r>
        <w:t>4.2. Анализ потребностей целевых групп</w:t>
      </w:r>
      <w:bookmarkEnd w:id="24"/>
    </w:p>
    <w:p w14:paraId="0FC6D276" w14:textId="4F9FA7D5" w:rsidR="0002132B" w:rsidRDefault="00000000">
      <w:pPr>
        <w:ind w:firstLine="709"/>
      </w:pPr>
      <w:r>
        <w:t>Технологические компании. В Калининградской области зарегистрировано не менее 7 компаний, ведущих деятельность в сфере БПЛА (программное обеспечение, сборка, эксплуатация), потенциально готовых стать резидентами НПЦ. Основные запросы: доступ к производственному оборудованию без необходимости собственных капитальных вложений; л</w:t>
      </w:r>
      <w:r w:rsidR="0069443F">
        <w:t>е</w:t>
      </w:r>
      <w:r>
        <w:t>тно-испытательная инфраструктура; помощь в сертификации БПЛА; выход на рынки государственных и корпоративных заказчиков.</w:t>
      </w:r>
    </w:p>
    <w:p w14:paraId="5984B75B" w14:textId="77777777" w:rsidR="0002132B" w:rsidRDefault="00000000">
      <w:pPr>
        <w:ind w:firstLine="709"/>
      </w:pPr>
      <w:r>
        <w:t xml:space="preserve">Образовательные организации. БФУ им. Иммануила Канта имеет технические направления подготовки (физика, информационные технологии, радиоэлектроника), которые могут быть адаптированы под нужды отрасли БАС. Существующие колледжи (Калининградский технический колледж, </w:t>
      </w:r>
      <w:r>
        <w:lastRenderedPageBreak/>
        <w:t>колледж машиностроения) располагают базой для подготовки технических специалистов.</w:t>
      </w:r>
    </w:p>
    <w:p w14:paraId="537B0AA1" w14:textId="77777777" w:rsidR="0002132B" w:rsidRDefault="00000000">
      <w:pPr>
        <w:ind w:firstLine="709"/>
      </w:pPr>
      <w:r>
        <w:t>Органы государственного управления. Калининградская область с 2024 года применяет БПЛА для мониторинга лесного фонда (6 дронов получено по Нацпроекту в 2025 году). Выявлена потребность в региональном поставщике сервисов БПЛА. Запланирована закупка 7 БПЛА на 9 млн рублей для лесопожарного мониторинга.</w:t>
      </w:r>
    </w:p>
    <w:p w14:paraId="3253A3E5" w14:textId="77777777" w:rsidR="0002132B" w:rsidRDefault="00000000">
      <w:pPr>
        <w:pStyle w:val="2"/>
      </w:pPr>
      <w:bookmarkStart w:id="25" w:name="_Toc233176716"/>
      <w:r>
        <w:t>4.3. Уникальность и новизна проекта</w:t>
      </w:r>
      <w:bookmarkEnd w:id="25"/>
    </w:p>
    <w:p w14:paraId="4DC36720" w14:textId="69BEC6A0" w:rsidR="0002132B" w:rsidRDefault="00000000">
      <w:pPr>
        <w:ind w:firstLine="709"/>
      </w:pPr>
      <w:r>
        <w:t xml:space="preserve">Морская специализация. Уникальное географическое положение Калининградской области определяет фокус НПЦ на разработке БПЛА для мониторинга морской акватории, прибрежной инфраструктуры и рыболовного хозяйства </w:t>
      </w:r>
      <w:r w:rsidR="0069443F">
        <w:t>–</w:t>
      </w:r>
      <w:r>
        <w:t xml:space="preserve"> сегмент, не занятый ни одним из 18 действующих российских НПЦ.</w:t>
      </w:r>
    </w:p>
    <w:p w14:paraId="5C5815C8" w14:textId="77777777" w:rsidR="0002132B" w:rsidRDefault="00000000">
      <w:pPr>
        <w:ind w:firstLine="709"/>
      </w:pPr>
      <w:r>
        <w:t>Интеграция с ОЭЗ «Янтарь». Статус резидента особой экономической зоны обеспечивает налоговые преференции (0% налог на прибыль в первые 6 лет, льготный НДС), что снижает операционные расходы резидентов на 15–25%.</w:t>
      </w:r>
    </w:p>
    <w:p w14:paraId="3A488DB9" w14:textId="1C7817CB" w:rsidR="0002132B" w:rsidRDefault="00000000">
      <w:pPr>
        <w:ind w:firstLine="709"/>
      </w:pPr>
      <w:r>
        <w:t>Тр</w:t>
      </w:r>
      <w:r w:rsidR="0069443F">
        <w:t>е</w:t>
      </w:r>
      <w:r>
        <w:t>хуровневая система управления: наблюдательный совет (государство, университет, ключевые резиденты), управляющая компания (операционное управление), резидентское сообщество (самоорганизация по принципу кооперации).</w:t>
      </w:r>
    </w:p>
    <w:p w14:paraId="0C71B38C" w14:textId="77777777" w:rsidR="0002132B" w:rsidRDefault="00000000">
      <w:pPr>
        <w:ind w:firstLine="709"/>
      </w:pPr>
      <w:r>
        <w:t xml:space="preserve">Стратегическая задача обеспечения запаса БПЛА. НПЦ «Янтарный дрон» обеспечивает наращивание производственного потенциала для достижения стратегического запаса не менее 50 000 беспилотных воздушных судов в регионе, что критически важно в условиях </w:t>
      </w:r>
      <w:proofErr w:type="spellStart"/>
      <w:r>
        <w:t>эксклавного</w:t>
      </w:r>
      <w:proofErr w:type="spellEnd"/>
      <w:r>
        <w:t xml:space="preserve"> положения КО.</w:t>
      </w:r>
    </w:p>
    <w:p w14:paraId="0101C453" w14:textId="77777777" w:rsidR="0002132B" w:rsidRDefault="0002132B"/>
    <w:p w14:paraId="3BD55C0D" w14:textId="77777777" w:rsidR="0002132B" w:rsidRDefault="00000000">
      <w:r>
        <w:br w:type="page"/>
      </w:r>
    </w:p>
    <w:p w14:paraId="03392589" w14:textId="77777777" w:rsidR="0002132B" w:rsidRDefault="00000000">
      <w:pPr>
        <w:pStyle w:val="1"/>
      </w:pPr>
      <w:bookmarkStart w:id="26" w:name="_Toc233176717"/>
      <w:r>
        <w:lastRenderedPageBreak/>
        <w:t>5. ФИНАНСОВО-ЭКОНОМИЧЕСКОЕ ОБОСНОВАНИЕ ПРОЕКТА</w:t>
      </w:r>
      <w:bookmarkEnd w:id="26"/>
    </w:p>
    <w:p w14:paraId="4261AA4C" w14:textId="77777777" w:rsidR="0002132B" w:rsidRDefault="00000000">
      <w:pPr>
        <w:pStyle w:val="2"/>
      </w:pPr>
      <w:bookmarkStart w:id="27" w:name="_Toc233176718"/>
      <w:r>
        <w:t>5.1. Макроэкономические допущения и меры государственной поддержки</w:t>
      </w:r>
      <w:bookmarkEnd w:id="27"/>
    </w:p>
    <w:p w14:paraId="37CF01ED" w14:textId="07EBB890" w:rsidR="0002132B" w:rsidRDefault="00000000">
      <w:pPr>
        <w:ind w:firstLine="709"/>
      </w:pPr>
      <w:r>
        <w:t>Расч</w:t>
      </w:r>
      <w:r w:rsidR="0069443F">
        <w:t>е</w:t>
      </w:r>
      <w:r>
        <w:t>т финансовой модели выполнен с уч</w:t>
      </w:r>
      <w:r w:rsidR="0069443F">
        <w:t>е</w:t>
      </w:r>
      <w:r>
        <w:t>том макроэкономических параметров, актуальных на 2026 год, льготного режима особой экономической зоны Калининградской области, а также действующих мер государственной поддержки производителей БАС.</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73"/>
        <w:gridCol w:w="1870"/>
        <w:gridCol w:w="4211"/>
      </w:tblGrid>
      <w:tr w:rsidR="0002132B" w14:paraId="383A1203" w14:textId="77777777">
        <w:trPr>
          <w:tblHeader/>
        </w:trPr>
        <w:tc>
          <w:tcPr>
            <w:tcW w:w="3273"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B89A330" w14:textId="77777777" w:rsidR="0002132B" w:rsidRDefault="00000000">
            <w:pPr>
              <w:jc w:val="left"/>
            </w:pPr>
            <w:r>
              <w:rPr>
                <w:b/>
                <w:bCs/>
                <w:sz w:val="24"/>
                <w:szCs w:val="24"/>
              </w:rPr>
              <w:t>Параметр</w:t>
            </w:r>
          </w:p>
        </w:tc>
        <w:tc>
          <w:tcPr>
            <w:tcW w:w="1870"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A4623DC" w14:textId="77777777" w:rsidR="0002132B" w:rsidRDefault="00000000">
            <w:pPr>
              <w:jc w:val="center"/>
            </w:pPr>
            <w:r>
              <w:rPr>
                <w:b/>
                <w:bCs/>
                <w:sz w:val="24"/>
                <w:szCs w:val="24"/>
              </w:rPr>
              <w:t>Значение</w:t>
            </w:r>
          </w:p>
        </w:tc>
        <w:tc>
          <w:tcPr>
            <w:tcW w:w="4211"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FDA63F9" w14:textId="77777777" w:rsidR="0002132B" w:rsidRDefault="00000000">
            <w:pPr>
              <w:jc w:val="left"/>
            </w:pPr>
            <w:r>
              <w:rPr>
                <w:b/>
                <w:bCs/>
                <w:sz w:val="24"/>
                <w:szCs w:val="24"/>
              </w:rPr>
              <w:t>Обоснование</w:t>
            </w:r>
          </w:p>
        </w:tc>
      </w:tr>
      <w:tr w:rsidR="0002132B" w14:paraId="12837279" w14:textId="77777777">
        <w:tc>
          <w:tcPr>
            <w:tcW w:w="327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6D1CCAA" w14:textId="77777777" w:rsidR="0002132B" w:rsidRDefault="00000000">
            <w:pPr>
              <w:jc w:val="left"/>
            </w:pPr>
            <w:r>
              <w:rPr>
                <w:sz w:val="24"/>
                <w:szCs w:val="24"/>
              </w:rPr>
              <w:t>Ключевая ставка ЦБ РФ (средняя за период)</w:t>
            </w:r>
          </w:p>
        </w:tc>
        <w:tc>
          <w:tcPr>
            <w:tcW w:w="187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9A56BD9" w14:textId="77777777" w:rsidR="0002132B" w:rsidRDefault="00000000">
            <w:pPr>
              <w:jc w:val="center"/>
            </w:pPr>
            <w:r>
              <w:rPr>
                <w:sz w:val="24"/>
                <w:szCs w:val="24"/>
              </w:rPr>
              <w:t>18%</w:t>
            </w:r>
          </w:p>
        </w:tc>
        <w:tc>
          <w:tcPr>
            <w:tcW w:w="42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A2758B9" w14:textId="77777777" w:rsidR="0002132B" w:rsidRDefault="00000000">
            <w:pPr>
              <w:jc w:val="left"/>
            </w:pPr>
            <w:r>
              <w:rPr>
                <w:sz w:val="24"/>
                <w:szCs w:val="24"/>
              </w:rPr>
              <w:t>Прогноз Банка России на 2026–2027 гг.</w:t>
            </w:r>
          </w:p>
        </w:tc>
      </w:tr>
      <w:tr w:rsidR="0002132B" w14:paraId="3416B677" w14:textId="77777777">
        <w:tc>
          <w:tcPr>
            <w:tcW w:w="327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7CB4773" w14:textId="77777777" w:rsidR="0002132B" w:rsidRDefault="00000000">
            <w:pPr>
              <w:jc w:val="left"/>
            </w:pPr>
            <w:r>
              <w:rPr>
                <w:sz w:val="24"/>
                <w:szCs w:val="24"/>
              </w:rPr>
              <w:t>Инфляция (среднегодовая)</w:t>
            </w:r>
          </w:p>
        </w:tc>
        <w:tc>
          <w:tcPr>
            <w:tcW w:w="187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C80E929" w14:textId="77777777" w:rsidR="0002132B" w:rsidRDefault="00000000">
            <w:pPr>
              <w:jc w:val="center"/>
            </w:pPr>
            <w:r>
              <w:rPr>
                <w:sz w:val="24"/>
                <w:szCs w:val="24"/>
              </w:rPr>
              <w:t>6–7%</w:t>
            </w:r>
          </w:p>
        </w:tc>
        <w:tc>
          <w:tcPr>
            <w:tcW w:w="42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87D9053" w14:textId="77777777" w:rsidR="0002132B" w:rsidRDefault="00000000">
            <w:pPr>
              <w:jc w:val="left"/>
            </w:pPr>
            <w:r>
              <w:rPr>
                <w:sz w:val="24"/>
                <w:szCs w:val="24"/>
              </w:rPr>
              <w:t>Прогноз Минэкономразвития РФ</w:t>
            </w:r>
          </w:p>
        </w:tc>
      </w:tr>
      <w:tr w:rsidR="0002132B" w14:paraId="243CE949" w14:textId="77777777">
        <w:tc>
          <w:tcPr>
            <w:tcW w:w="327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662C5CD" w14:textId="77777777" w:rsidR="0002132B" w:rsidRDefault="00000000">
            <w:pPr>
              <w:jc w:val="left"/>
            </w:pPr>
            <w:r>
              <w:rPr>
                <w:sz w:val="24"/>
                <w:szCs w:val="24"/>
              </w:rPr>
              <w:t>Ставка дисконтирования (средневзвешенная стоимость капитала)</w:t>
            </w:r>
          </w:p>
        </w:tc>
        <w:tc>
          <w:tcPr>
            <w:tcW w:w="187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64B29C1" w14:textId="77777777" w:rsidR="0002132B" w:rsidRDefault="00000000">
            <w:pPr>
              <w:jc w:val="center"/>
            </w:pPr>
            <w:r>
              <w:rPr>
                <w:sz w:val="24"/>
                <w:szCs w:val="24"/>
              </w:rPr>
              <w:t>12%</w:t>
            </w:r>
          </w:p>
        </w:tc>
        <w:tc>
          <w:tcPr>
            <w:tcW w:w="42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C8DBA9D" w14:textId="77777777" w:rsidR="0002132B" w:rsidRDefault="00000000">
            <w:pPr>
              <w:jc w:val="left"/>
            </w:pPr>
            <w:r>
              <w:rPr>
                <w:sz w:val="24"/>
                <w:szCs w:val="24"/>
              </w:rPr>
              <w:t>Безрисковая доходность ОФЗ + премия за технологический риск</w:t>
            </w:r>
          </w:p>
        </w:tc>
      </w:tr>
      <w:tr w:rsidR="0002132B" w14:paraId="37630858" w14:textId="77777777">
        <w:tc>
          <w:tcPr>
            <w:tcW w:w="327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FCE5D9A" w14:textId="77777777" w:rsidR="0002132B" w:rsidRDefault="00000000">
            <w:pPr>
              <w:jc w:val="left"/>
            </w:pPr>
            <w:r>
              <w:rPr>
                <w:sz w:val="24"/>
                <w:szCs w:val="24"/>
              </w:rPr>
              <w:t>Ставка по льготным кредитам (Фонд развития промышленности)</w:t>
            </w:r>
          </w:p>
        </w:tc>
        <w:tc>
          <w:tcPr>
            <w:tcW w:w="187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AE9ACBF" w14:textId="77777777" w:rsidR="0002132B" w:rsidRDefault="00000000">
            <w:pPr>
              <w:jc w:val="center"/>
            </w:pPr>
            <w:r>
              <w:rPr>
                <w:sz w:val="24"/>
                <w:szCs w:val="24"/>
              </w:rPr>
              <w:t>3–5%</w:t>
            </w:r>
          </w:p>
        </w:tc>
        <w:tc>
          <w:tcPr>
            <w:tcW w:w="42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194E006" w14:textId="77777777" w:rsidR="0002132B" w:rsidRDefault="00000000">
            <w:pPr>
              <w:jc w:val="left"/>
            </w:pPr>
            <w:r>
              <w:rPr>
                <w:sz w:val="24"/>
                <w:szCs w:val="24"/>
              </w:rPr>
              <w:t>Для резидентов НПЦ</w:t>
            </w:r>
          </w:p>
        </w:tc>
      </w:tr>
      <w:tr w:rsidR="0002132B" w14:paraId="06BC7D0D" w14:textId="77777777">
        <w:tc>
          <w:tcPr>
            <w:tcW w:w="327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D43DA5A" w14:textId="77777777" w:rsidR="0002132B" w:rsidRDefault="00000000">
            <w:pPr>
              <w:jc w:val="left"/>
            </w:pPr>
            <w:r>
              <w:rPr>
                <w:sz w:val="24"/>
                <w:szCs w:val="24"/>
              </w:rPr>
              <w:t>Налог на прибыль (резиденты ОЭЗ)</w:t>
            </w:r>
          </w:p>
        </w:tc>
        <w:tc>
          <w:tcPr>
            <w:tcW w:w="187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F1CAC59" w14:textId="77777777" w:rsidR="0002132B" w:rsidRDefault="00000000">
            <w:pPr>
              <w:jc w:val="center"/>
            </w:pPr>
            <w:r>
              <w:rPr>
                <w:sz w:val="24"/>
                <w:szCs w:val="24"/>
              </w:rPr>
              <w:t>0%</w:t>
            </w:r>
          </w:p>
        </w:tc>
        <w:tc>
          <w:tcPr>
            <w:tcW w:w="42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A0CC3B2" w14:textId="086E8BCF" w:rsidR="0002132B" w:rsidRDefault="00000000">
            <w:pPr>
              <w:jc w:val="left"/>
            </w:pPr>
            <w:r>
              <w:rPr>
                <w:sz w:val="24"/>
                <w:szCs w:val="24"/>
              </w:rPr>
              <w:t xml:space="preserve">Первые 6 лет (ФЗ от 10.01.2006 № 16-ФЗ); 10% </w:t>
            </w:r>
            <w:r w:rsidR="0069443F">
              <w:rPr>
                <w:sz w:val="24"/>
                <w:szCs w:val="24"/>
              </w:rPr>
              <w:t>–</w:t>
            </w:r>
            <w:r>
              <w:rPr>
                <w:sz w:val="24"/>
                <w:szCs w:val="24"/>
              </w:rPr>
              <w:t xml:space="preserve"> следующие 6 лет</w:t>
            </w:r>
          </w:p>
        </w:tc>
      </w:tr>
      <w:tr w:rsidR="0002132B" w14:paraId="58DDBA5C" w14:textId="77777777">
        <w:tc>
          <w:tcPr>
            <w:tcW w:w="327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8161918" w14:textId="77777777" w:rsidR="0002132B" w:rsidRDefault="00000000">
            <w:pPr>
              <w:jc w:val="left"/>
            </w:pPr>
            <w:r>
              <w:rPr>
                <w:sz w:val="24"/>
                <w:szCs w:val="24"/>
              </w:rPr>
              <w:t>Эффективная ставка налога на прибыль (в модели)</w:t>
            </w:r>
          </w:p>
        </w:tc>
        <w:tc>
          <w:tcPr>
            <w:tcW w:w="187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2CD5821" w14:textId="77777777" w:rsidR="0002132B" w:rsidRDefault="00000000">
            <w:pPr>
              <w:jc w:val="center"/>
            </w:pPr>
            <w:r>
              <w:rPr>
                <w:sz w:val="24"/>
                <w:szCs w:val="24"/>
              </w:rPr>
              <w:t>5% (2026–2028), 10% (2029–2030)</w:t>
            </w:r>
          </w:p>
        </w:tc>
        <w:tc>
          <w:tcPr>
            <w:tcW w:w="42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ABABC7C" w14:textId="1184F78B" w:rsidR="0002132B" w:rsidRDefault="00000000">
            <w:pPr>
              <w:jc w:val="left"/>
            </w:pPr>
            <w:r>
              <w:rPr>
                <w:sz w:val="24"/>
                <w:szCs w:val="24"/>
              </w:rPr>
              <w:t>Консервативный уч</w:t>
            </w:r>
            <w:r w:rsidR="0069443F">
              <w:rPr>
                <w:sz w:val="24"/>
                <w:szCs w:val="24"/>
              </w:rPr>
              <w:t>е</w:t>
            </w:r>
            <w:r>
              <w:rPr>
                <w:sz w:val="24"/>
                <w:szCs w:val="24"/>
              </w:rPr>
              <w:t>т смешанного портфеля резидентов</w:t>
            </w:r>
          </w:p>
        </w:tc>
      </w:tr>
      <w:tr w:rsidR="0002132B" w14:paraId="4B055370" w14:textId="77777777">
        <w:tc>
          <w:tcPr>
            <w:tcW w:w="327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D43490B" w14:textId="77777777" w:rsidR="0002132B" w:rsidRDefault="00000000">
            <w:pPr>
              <w:jc w:val="left"/>
            </w:pPr>
            <w:r>
              <w:rPr>
                <w:sz w:val="24"/>
                <w:szCs w:val="24"/>
              </w:rPr>
              <w:t>Страховые взносы (МСП + ИТ)</w:t>
            </w:r>
          </w:p>
        </w:tc>
        <w:tc>
          <w:tcPr>
            <w:tcW w:w="187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955FADF" w14:textId="77777777" w:rsidR="0002132B" w:rsidRDefault="00000000">
            <w:pPr>
              <w:jc w:val="center"/>
            </w:pPr>
            <w:r>
              <w:rPr>
                <w:sz w:val="24"/>
                <w:szCs w:val="24"/>
              </w:rPr>
              <w:t>7,6%</w:t>
            </w:r>
          </w:p>
        </w:tc>
        <w:tc>
          <w:tcPr>
            <w:tcW w:w="42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286089D" w14:textId="77777777" w:rsidR="0002132B" w:rsidRDefault="00000000">
            <w:pPr>
              <w:jc w:val="left"/>
            </w:pPr>
            <w:r>
              <w:rPr>
                <w:sz w:val="24"/>
                <w:szCs w:val="24"/>
              </w:rPr>
              <w:t>Для компаний-резидентов НПЦ</w:t>
            </w:r>
          </w:p>
        </w:tc>
      </w:tr>
      <w:tr w:rsidR="0002132B" w14:paraId="328D8C9A" w14:textId="77777777">
        <w:tc>
          <w:tcPr>
            <w:tcW w:w="327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65ED8D0" w14:textId="77777777" w:rsidR="0002132B" w:rsidRDefault="00000000">
            <w:pPr>
              <w:jc w:val="left"/>
            </w:pPr>
            <w:r>
              <w:rPr>
                <w:sz w:val="24"/>
                <w:szCs w:val="24"/>
              </w:rPr>
              <w:t>НДС на услуги ЦКП / аренду</w:t>
            </w:r>
          </w:p>
        </w:tc>
        <w:tc>
          <w:tcPr>
            <w:tcW w:w="187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FB07756" w14:textId="77777777" w:rsidR="0002132B" w:rsidRDefault="00000000">
            <w:pPr>
              <w:jc w:val="center"/>
            </w:pPr>
            <w:r>
              <w:rPr>
                <w:sz w:val="24"/>
                <w:szCs w:val="24"/>
              </w:rPr>
              <w:t>20%</w:t>
            </w:r>
          </w:p>
        </w:tc>
        <w:tc>
          <w:tcPr>
            <w:tcW w:w="42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FDED491" w14:textId="77777777" w:rsidR="0002132B" w:rsidRDefault="00000000">
            <w:pPr>
              <w:jc w:val="left"/>
            </w:pPr>
            <w:r>
              <w:rPr>
                <w:sz w:val="24"/>
                <w:szCs w:val="24"/>
              </w:rPr>
              <w:t>Управляющая компания на общей системе налогообложения</w:t>
            </w:r>
          </w:p>
        </w:tc>
      </w:tr>
    </w:tbl>
    <w:p w14:paraId="7B57C62F" w14:textId="6AB0F7C3" w:rsidR="0002132B" w:rsidRDefault="00000000">
      <w:pPr>
        <w:spacing w:before="60" w:after="180"/>
        <w:jc w:val="center"/>
      </w:pPr>
      <w:r>
        <w:rPr>
          <w:i/>
          <w:iCs/>
          <w:sz w:val="20"/>
          <w:szCs w:val="20"/>
        </w:rPr>
        <w:t xml:space="preserve">Таблица 3 </w:t>
      </w:r>
      <w:r w:rsidR="0069443F">
        <w:rPr>
          <w:i/>
          <w:iCs/>
          <w:sz w:val="20"/>
          <w:szCs w:val="20"/>
        </w:rPr>
        <w:t>–</w:t>
      </w:r>
      <w:r>
        <w:rPr>
          <w:i/>
          <w:iCs/>
          <w:sz w:val="20"/>
          <w:szCs w:val="20"/>
        </w:rPr>
        <w:t xml:space="preserve"> Макроэкономические допущения финансовой модели</w:t>
      </w:r>
    </w:p>
    <w:p w14:paraId="641DD10A" w14:textId="77777777" w:rsidR="0069443F" w:rsidRDefault="0069443F">
      <w:pPr>
        <w:rPr>
          <w:b/>
          <w:bCs/>
        </w:rPr>
      </w:pPr>
      <w:r>
        <w:br w:type="page"/>
      </w:r>
    </w:p>
    <w:p w14:paraId="715AFBE5" w14:textId="1B92A703" w:rsidR="0002132B" w:rsidRDefault="00000000">
      <w:pPr>
        <w:pStyle w:val="2"/>
      </w:pPr>
      <w:bookmarkStart w:id="28" w:name="_Toc233176719"/>
      <w:r>
        <w:lastRenderedPageBreak/>
        <w:t>5.2. Сводный бюджет проекта</w:t>
      </w:r>
      <w:bookmarkEnd w:id="28"/>
    </w:p>
    <w:p w14:paraId="4A7E8617" w14:textId="77777777" w:rsidR="0002132B" w:rsidRDefault="00000000">
      <w:pPr>
        <w:spacing w:before="120" w:after="60"/>
        <w:jc w:val="center"/>
      </w:pPr>
      <w:r>
        <w:rPr>
          <w:noProof/>
        </w:rPr>
        <w:drawing>
          <wp:inline distT="0" distB="0" distL="0" distR="0" wp14:anchorId="114A9ADE" wp14:editId="48AC785F">
            <wp:extent cx="4000500" cy="3276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000500" cy="3276600"/>
                    </a:xfrm>
                    <a:prstGeom prst="rect">
                      <a:avLst/>
                    </a:prstGeom>
                  </pic:spPr>
                </pic:pic>
              </a:graphicData>
            </a:graphic>
          </wp:inline>
        </w:drawing>
      </w:r>
    </w:p>
    <w:p w14:paraId="72EAEA9B" w14:textId="71E03EE6" w:rsidR="0002132B" w:rsidRDefault="00000000">
      <w:pPr>
        <w:spacing w:before="60" w:after="180"/>
        <w:jc w:val="center"/>
      </w:pPr>
      <w:r>
        <w:rPr>
          <w:i/>
          <w:iCs/>
          <w:sz w:val="20"/>
          <w:szCs w:val="20"/>
        </w:rPr>
        <w:t xml:space="preserve">Рисунок 3 </w:t>
      </w:r>
      <w:r w:rsidR="0069443F">
        <w:rPr>
          <w:i/>
          <w:iCs/>
          <w:sz w:val="20"/>
          <w:szCs w:val="20"/>
        </w:rPr>
        <w:t>–</w:t>
      </w:r>
      <w:r>
        <w:rPr>
          <w:i/>
          <w:iCs/>
          <w:sz w:val="20"/>
          <w:szCs w:val="20"/>
        </w:rPr>
        <w:t xml:space="preserve"> Структура источников финансирования проекта 2025–2030 гг., млн руб.</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1"/>
        <w:gridCol w:w="1760"/>
        <w:gridCol w:w="1298"/>
        <w:gridCol w:w="1529"/>
        <w:gridCol w:w="1266"/>
      </w:tblGrid>
      <w:tr w:rsidR="0002132B" w14:paraId="306DA5BE" w14:textId="77777777">
        <w:trPr>
          <w:tblHeader/>
        </w:trPr>
        <w:tc>
          <w:tcPr>
            <w:tcW w:w="392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9373CBD" w14:textId="77777777" w:rsidR="0002132B" w:rsidRDefault="00000000">
            <w:pPr>
              <w:jc w:val="left"/>
            </w:pPr>
            <w:r>
              <w:rPr>
                <w:b/>
                <w:bCs/>
                <w:sz w:val="24"/>
                <w:szCs w:val="24"/>
              </w:rPr>
              <w:t>Статья затрат</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721DF07" w14:textId="77777777" w:rsidR="0002132B" w:rsidRDefault="00000000">
            <w:pPr>
              <w:jc w:val="center"/>
            </w:pPr>
            <w:r>
              <w:rPr>
                <w:b/>
                <w:bCs/>
                <w:sz w:val="24"/>
                <w:szCs w:val="24"/>
              </w:rPr>
              <w:t>Федеральный бюджет, млн руб.</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975C425" w14:textId="77777777" w:rsidR="0002132B" w:rsidRDefault="00000000">
            <w:pPr>
              <w:jc w:val="center"/>
            </w:pPr>
            <w:r>
              <w:rPr>
                <w:b/>
                <w:bCs/>
                <w:sz w:val="24"/>
                <w:szCs w:val="24"/>
              </w:rPr>
              <w:t>Бюджет КО, млн руб.</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5F2868D" w14:textId="77777777" w:rsidR="0002132B" w:rsidRDefault="00000000">
            <w:pPr>
              <w:jc w:val="center"/>
            </w:pPr>
            <w:proofErr w:type="spellStart"/>
            <w:r>
              <w:rPr>
                <w:b/>
                <w:bCs/>
                <w:sz w:val="24"/>
                <w:szCs w:val="24"/>
              </w:rPr>
              <w:t>Внебюджет</w:t>
            </w:r>
            <w:proofErr w:type="spellEnd"/>
            <w:r>
              <w:rPr>
                <w:b/>
                <w:bCs/>
                <w:sz w:val="24"/>
                <w:szCs w:val="24"/>
              </w:rPr>
              <w:t>. источники, млн руб.</w:t>
            </w:r>
          </w:p>
        </w:tc>
        <w:tc>
          <w:tcPr>
            <w:tcW w:w="135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4209129" w14:textId="77777777" w:rsidR="0002132B" w:rsidRDefault="00000000">
            <w:pPr>
              <w:jc w:val="center"/>
            </w:pPr>
            <w:r>
              <w:rPr>
                <w:b/>
                <w:bCs/>
                <w:sz w:val="24"/>
                <w:szCs w:val="24"/>
              </w:rPr>
              <w:t>Итого, млн руб.</w:t>
            </w:r>
          </w:p>
        </w:tc>
      </w:tr>
      <w:tr w:rsidR="0002132B" w14:paraId="178DD174" w14:textId="77777777">
        <w:tc>
          <w:tcPr>
            <w:tcW w:w="392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97C2750" w14:textId="77777777" w:rsidR="0002132B" w:rsidRDefault="00000000">
            <w:pPr>
              <w:jc w:val="left"/>
            </w:pPr>
            <w:r>
              <w:rPr>
                <w:sz w:val="24"/>
                <w:szCs w:val="24"/>
              </w:rPr>
              <w:t>Этап 1. Создание промышленной площадки 800 м²</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AFD183B" w14:textId="77777777" w:rsidR="0002132B" w:rsidRDefault="00000000">
            <w:pPr>
              <w:jc w:val="center"/>
            </w:pPr>
            <w:r>
              <w:rPr>
                <w:sz w:val="24"/>
                <w:szCs w:val="24"/>
              </w:rPr>
              <w:t>61,0</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A976620" w14:textId="3E08C2BF" w:rsidR="0002132B" w:rsidRDefault="0069443F">
            <w:pPr>
              <w:jc w:val="center"/>
            </w:pPr>
            <w:r>
              <w:rPr>
                <w:sz w:val="24"/>
                <w:szCs w:val="24"/>
              </w:rPr>
              <w:t>–</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D35B989" w14:textId="0ACC6E88" w:rsidR="0002132B" w:rsidRDefault="0069443F">
            <w:pPr>
              <w:jc w:val="center"/>
            </w:pPr>
            <w:r>
              <w:rPr>
                <w:sz w:val="24"/>
                <w:szCs w:val="24"/>
              </w:rPr>
              <w:t>–</w:t>
            </w:r>
          </w:p>
        </w:tc>
        <w:tc>
          <w:tcPr>
            <w:tcW w:w="135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11B836E" w14:textId="77777777" w:rsidR="0002132B" w:rsidRDefault="00000000">
            <w:pPr>
              <w:jc w:val="center"/>
            </w:pPr>
            <w:r>
              <w:rPr>
                <w:sz w:val="24"/>
                <w:szCs w:val="24"/>
              </w:rPr>
              <w:t>61,0</w:t>
            </w:r>
          </w:p>
        </w:tc>
      </w:tr>
      <w:tr w:rsidR="0002132B" w14:paraId="66CBBAED" w14:textId="77777777">
        <w:tc>
          <w:tcPr>
            <w:tcW w:w="392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6A9155A" w14:textId="77777777" w:rsidR="0002132B" w:rsidRDefault="00000000">
            <w:pPr>
              <w:jc w:val="left"/>
            </w:pPr>
            <w:r>
              <w:rPr>
                <w:sz w:val="24"/>
                <w:szCs w:val="24"/>
              </w:rPr>
              <w:t>Этап 2. Строительство ЦКП и инфраструктуры</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FA4E43E" w14:textId="77777777" w:rsidR="0002132B" w:rsidRDefault="00000000">
            <w:pPr>
              <w:jc w:val="center"/>
            </w:pPr>
            <w:r>
              <w:rPr>
                <w:sz w:val="24"/>
                <w:szCs w:val="24"/>
              </w:rPr>
              <w:t>750,0</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3D4E5B5" w14:textId="77777777" w:rsidR="0002132B" w:rsidRDefault="00000000">
            <w:pPr>
              <w:jc w:val="center"/>
            </w:pPr>
            <w:r>
              <w:rPr>
                <w:sz w:val="24"/>
                <w:szCs w:val="24"/>
              </w:rPr>
              <w:t>150,0</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97D19A8" w14:textId="77777777" w:rsidR="0002132B" w:rsidRDefault="00000000">
            <w:pPr>
              <w:jc w:val="center"/>
            </w:pPr>
            <w:r>
              <w:rPr>
                <w:sz w:val="24"/>
                <w:szCs w:val="24"/>
              </w:rPr>
              <w:t>120,0</w:t>
            </w:r>
          </w:p>
        </w:tc>
        <w:tc>
          <w:tcPr>
            <w:tcW w:w="135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F4E381F" w14:textId="77777777" w:rsidR="0002132B" w:rsidRDefault="00000000">
            <w:pPr>
              <w:jc w:val="center"/>
            </w:pPr>
            <w:r>
              <w:rPr>
                <w:sz w:val="24"/>
                <w:szCs w:val="24"/>
              </w:rPr>
              <w:t>1 020,0</w:t>
            </w:r>
          </w:p>
        </w:tc>
      </w:tr>
      <w:tr w:rsidR="0002132B" w14:paraId="0687EFB6" w14:textId="77777777">
        <w:tc>
          <w:tcPr>
            <w:tcW w:w="392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0CF02BF" w14:textId="77777777" w:rsidR="0002132B" w:rsidRDefault="00000000">
            <w:pPr>
              <w:jc w:val="left"/>
            </w:pPr>
            <w:r>
              <w:rPr>
                <w:sz w:val="24"/>
                <w:szCs w:val="24"/>
              </w:rPr>
              <w:t>Этап 3. Лабораторный комплекс и полигон</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0A91B67" w14:textId="77777777" w:rsidR="0002132B" w:rsidRDefault="00000000">
            <w:pPr>
              <w:jc w:val="center"/>
            </w:pPr>
            <w:r>
              <w:rPr>
                <w:sz w:val="24"/>
                <w:szCs w:val="24"/>
              </w:rPr>
              <w:t>350,0</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28CF2DE" w14:textId="77777777" w:rsidR="0002132B" w:rsidRDefault="00000000">
            <w:pPr>
              <w:jc w:val="center"/>
            </w:pPr>
            <w:r>
              <w:rPr>
                <w:sz w:val="24"/>
                <w:szCs w:val="24"/>
              </w:rPr>
              <w:t>100,0</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44E0E2F" w14:textId="77777777" w:rsidR="0002132B" w:rsidRDefault="00000000">
            <w:pPr>
              <w:jc w:val="center"/>
            </w:pPr>
            <w:r>
              <w:rPr>
                <w:sz w:val="24"/>
                <w:szCs w:val="24"/>
              </w:rPr>
              <w:t>80,0</w:t>
            </w:r>
          </w:p>
        </w:tc>
        <w:tc>
          <w:tcPr>
            <w:tcW w:w="135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182EB41" w14:textId="77777777" w:rsidR="0002132B" w:rsidRDefault="00000000">
            <w:pPr>
              <w:jc w:val="center"/>
            </w:pPr>
            <w:r>
              <w:rPr>
                <w:sz w:val="24"/>
                <w:szCs w:val="24"/>
              </w:rPr>
              <w:t>530,0</w:t>
            </w:r>
          </w:p>
        </w:tc>
      </w:tr>
      <w:tr w:rsidR="0002132B" w14:paraId="7C50CBAB" w14:textId="77777777">
        <w:tc>
          <w:tcPr>
            <w:tcW w:w="392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803DD74" w14:textId="77777777" w:rsidR="0002132B" w:rsidRDefault="00000000">
            <w:pPr>
              <w:jc w:val="left"/>
            </w:pPr>
            <w:r>
              <w:rPr>
                <w:sz w:val="24"/>
                <w:szCs w:val="24"/>
              </w:rPr>
              <w:t>Этап 4. Образовательный блок и подготовка кадров</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75377CB" w14:textId="77777777" w:rsidR="0002132B" w:rsidRDefault="00000000">
            <w:pPr>
              <w:jc w:val="center"/>
            </w:pPr>
            <w:r>
              <w:rPr>
                <w:sz w:val="24"/>
                <w:szCs w:val="24"/>
              </w:rPr>
              <w:t>100,0</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827799F" w14:textId="77777777" w:rsidR="0002132B" w:rsidRDefault="00000000">
            <w:pPr>
              <w:jc w:val="center"/>
            </w:pPr>
            <w:r>
              <w:rPr>
                <w:sz w:val="24"/>
                <w:szCs w:val="24"/>
              </w:rPr>
              <w:t>80,0</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D717831" w14:textId="77777777" w:rsidR="0002132B" w:rsidRDefault="00000000">
            <w:pPr>
              <w:jc w:val="center"/>
            </w:pPr>
            <w:r>
              <w:rPr>
                <w:sz w:val="24"/>
                <w:szCs w:val="24"/>
              </w:rPr>
              <w:t>50,0</w:t>
            </w:r>
          </w:p>
        </w:tc>
        <w:tc>
          <w:tcPr>
            <w:tcW w:w="135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51CC8D1" w14:textId="77777777" w:rsidR="0002132B" w:rsidRDefault="00000000">
            <w:pPr>
              <w:jc w:val="center"/>
            </w:pPr>
            <w:r>
              <w:rPr>
                <w:sz w:val="24"/>
                <w:szCs w:val="24"/>
              </w:rPr>
              <w:t>230,0</w:t>
            </w:r>
          </w:p>
        </w:tc>
      </w:tr>
      <w:tr w:rsidR="0002132B" w14:paraId="2DA86860" w14:textId="77777777">
        <w:tc>
          <w:tcPr>
            <w:tcW w:w="392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2A265D8" w14:textId="77777777" w:rsidR="0002132B" w:rsidRDefault="00000000">
            <w:pPr>
              <w:jc w:val="left"/>
            </w:pPr>
            <w:r>
              <w:rPr>
                <w:sz w:val="24"/>
                <w:szCs w:val="24"/>
              </w:rPr>
              <w:t>Этап 5. Логистическая инфраструктура (кап. затраты)</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B29D9B8" w14:textId="77777777" w:rsidR="0002132B" w:rsidRDefault="00000000">
            <w:pPr>
              <w:jc w:val="center"/>
            </w:pPr>
            <w:r>
              <w:rPr>
                <w:sz w:val="24"/>
                <w:szCs w:val="24"/>
              </w:rPr>
              <w:t>100,0</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F926845" w14:textId="77777777" w:rsidR="0002132B" w:rsidRDefault="00000000">
            <w:pPr>
              <w:jc w:val="center"/>
            </w:pPr>
            <w:r>
              <w:rPr>
                <w:sz w:val="24"/>
                <w:szCs w:val="24"/>
              </w:rPr>
              <w:t>70,0</w:t>
            </w:r>
          </w:p>
        </w:tc>
        <w:tc>
          <w:tcPr>
            <w:tcW w:w="13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EB705CA" w14:textId="77777777" w:rsidR="0002132B" w:rsidRDefault="00000000">
            <w:pPr>
              <w:jc w:val="center"/>
            </w:pPr>
            <w:r>
              <w:rPr>
                <w:sz w:val="24"/>
                <w:szCs w:val="24"/>
              </w:rPr>
              <w:t>20,0</w:t>
            </w:r>
          </w:p>
        </w:tc>
        <w:tc>
          <w:tcPr>
            <w:tcW w:w="135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E6617B5" w14:textId="77777777" w:rsidR="0002132B" w:rsidRDefault="00000000">
            <w:pPr>
              <w:jc w:val="center"/>
            </w:pPr>
            <w:r>
              <w:rPr>
                <w:sz w:val="24"/>
                <w:szCs w:val="24"/>
              </w:rPr>
              <w:t>190,0</w:t>
            </w:r>
          </w:p>
        </w:tc>
      </w:tr>
      <w:tr w:rsidR="0002132B" w14:paraId="2EC336C6" w14:textId="77777777">
        <w:tc>
          <w:tcPr>
            <w:tcW w:w="392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0B8FAD3" w14:textId="77777777" w:rsidR="0002132B" w:rsidRDefault="00000000">
            <w:pPr>
              <w:jc w:val="left"/>
            </w:pPr>
            <w:r>
              <w:rPr>
                <w:sz w:val="24"/>
                <w:szCs w:val="24"/>
              </w:rPr>
              <w:t>Этап 6. Резервный фонд и операционные расходы</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37B4339" w14:textId="77777777" w:rsidR="0002132B" w:rsidRDefault="00000000">
            <w:pPr>
              <w:jc w:val="center"/>
            </w:pPr>
            <w:r>
              <w:rPr>
                <w:sz w:val="24"/>
                <w:szCs w:val="24"/>
              </w:rPr>
              <w:t>100,0</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ACEC1FD" w14:textId="77777777" w:rsidR="0002132B" w:rsidRDefault="00000000">
            <w:pPr>
              <w:jc w:val="center"/>
            </w:pPr>
            <w:r>
              <w:rPr>
                <w:sz w:val="24"/>
                <w:szCs w:val="24"/>
              </w:rPr>
              <w:t>130,0</w:t>
            </w:r>
          </w:p>
        </w:tc>
        <w:tc>
          <w:tcPr>
            <w:tcW w:w="13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8F4F069" w14:textId="77777777" w:rsidR="0002132B" w:rsidRDefault="00000000">
            <w:pPr>
              <w:jc w:val="center"/>
            </w:pPr>
            <w:r>
              <w:rPr>
                <w:sz w:val="24"/>
                <w:szCs w:val="24"/>
              </w:rPr>
              <w:t>180,0</w:t>
            </w:r>
          </w:p>
        </w:tc>
        <w:tc>
          <w:tcPr>
            <w:tcW w:w="135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7B7BC66" w14:textId="77777777" w:rsidR="0002132B" w:rsidRDefault="00000000">
            <w:pPr>
              <w:jc w:val="center"/>
            </w:pPr>
            <w:r>
              <w:rPr>
                <w:sz w:val="24"/>
                <w:szCs w:val="24"/>
              </w:rPr>
              <w:t>410,0</w:t>
            </w:r>
          </w:p>
        </w:tc>
      </w:tr>
      <w:tr w:rsidR="0002132B" w14:paraId="044B78AA" w14:textId="77777777">
        <w:tc>
          <w:tcPr>
            <w:tcW w:w="392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21919BB" w14:textId="77777777" w:rsidR="0002132B" w:rsidRDefault="00000000">
            <w:pPr>
              <w:jc w:val="left"/>
            </w:pPr>
            <w:r>
              <w:rPr>
                <w:b/>
                <w:bCs/>
                <w:sz w:val="24"/>
                <w:szCs w:val="24"/>
              </w:rPr>
              <w:lastRenderedPageBreak/>
              <w:t>ИТОГО</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7FCDF91" w14:textId="77777777" w:rsidR="0002132B" w:rsidRDefault="00000000">
            <w:pPr>
              <w:jc w:val="center"/>
            </w:pPr>
            <w:r>
              <w:rPr>
                <w:b/>
                <w:bCs/>
                <w:sz w:val="24"/>
                <w:szCs w:val="24"/>
              </w:rPr>
              <w:t>1 461,0</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B19A633" w14:textId="77777777" w:rsidR="0002132B" w:rsidRDefault="00000000">
            <w:pPr>
              <w:jc w:val="center"/>
            </w:pPr>
            <w:r>
              <w:rPr>
                <w:b/>
                <w:bCs/>
                <w:sz w:val="24"/>
                <w:szCs w:val="24"/>
              </w:rPr>
              <w:t>530,0</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209DB47" w14:textId="77777777" w:rsidR="0002132B" w:rsidRDefault="00000000">
            <w:pPr>
              <w:jc w:val="center"/>
            </w:pPr>
            <w:r>
              <w:rPr>
                <w:b/>
                <w:bCs/>
                <w:sz w:val="24"/>
                <w:szCs w:val="24"/>
              </w:rPr>
              <w:t>450,0</w:t>
            </w:r>
          </w:p>
        </w:tc>
        <w:tc>
          <w:tcPr>
            <w:tcW w:w="135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F2E0A3C" w14:textId="77777777" w:rsidR="0002132B" w:rsidRDefault="00000000">
            <w:pPr>
              <w:jc w:val="center"/>
            </w:pPr>
            <w:r>
              <w:rPr>
                <w:b/>
                <w:bCs/>
                <w:sz w:val="24"/>
                <w:szCs w:val="24"/>
              </w:rPr>
              <w:t>2 441,0</w:t>
            </w:r>
          </w:p>
        </w:tc>
      </w:tr>
      <w:tr w:rsidR="0002132B" w14:paraId="3FA7973B" w14:textId="77777777">
        <w:tc>
          <w:tcPr>
            <w:tcW w:w="392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E60D591" w14:textId="77777777" w:rsidR="0002132B" w:rsidRDefault="00000000">
            <w:pPr>
              <w:jc w:val="left"/>
            </w:pPr>
            <w:r>
              <w:rPr>
                <w:b/>
                <w:bCs/>
                <w:sz w:val="24"/>
                <w:szCs w:val="24"/>
              </w:rPr>
              <w:t>Доля</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3EE0447" w14:textId="77777777" w:rsidR="0002132B" w:rsidRDefault="00000000">
            <w:pPr>
              <w:jc w:val="center"/>
            </w:pPr>
            <w:r>
              <w:rPr>
                <w:b/>
                <w:bCs/>
                <w:sz w:val="24"/>
                <w:szCs w:val="24"/>
              </w:rPr>
              <w:t>59,9%</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D26E126" w14:textId="77777777" w:rsidR="0002132B" w:rsidRDefault="00000000">
            <w:pPr>
              <w:jc w:val="center"/>
            </w:pPr>
            <w:r>
              <w:rPr>
                <w:b/>
                <w:bCs/>
                <w:sz w:val="24"/>
                <w:szCs w:val="24"/>
              </w:rPr>
              <w:t>21,7%</w:t>
            </w:r>
          </w:p>
        </w:tc>
        <w:tc>
          <w:tcPr>
            <w:tcW w:w="13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79841F9" w14:textId="77777777" w:rsidR="0002132B" w:rsidRDefault="00000000">
            <w:pPr>
              <w:jc w:val="center"/>
            </w:pPr>
            <w:r>
              <w:rPr>
                <w:b/>
                <w:bCs/>
                <w:sz w:val="24"/>
                <w:szCs w:val="24"/>
              </w:rPr>
              <w:t>18,4%</w:t>
            </w:r>
          </w:p>
        </w:tc>
        <w:tc>
          <w:tcPr>
            <w:tcW w:w="135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727DF20" w14:textId="77777777" w:rsidR="0002132B" w:rsidRDefault="00000000">
            <w:pPr>
              <w:jc w:val="center"/>
            </w:pPr>
            <w:r>
              <w:rPr>
                <w:b/>
                <w:bCs/>
                <w:sz w:val="24"/>
                <w:szCs w:val="24"/>
              </w:rPr>
              <w:t>100%</w:t>
            </w:r>
          </w:p>
        </w:tc>
      </w:tr>
    </w:tbl>
    <w:p w14:paraId="1B618CA6" w14:textId="58AF941A" w:rsidR="0002132B" w:rsidRDefault="00000000">
      <w:pPr>
        <w:spacing w:before="60" w:after="180"/>
        <w:jc w:val="center"/>
      </w:pPr>
      <w:r>
        <w:rPr>
          <w:i/>
          <w:iCs/>
          <w:sz w:val="20"/>
          <w:szCs w:val="20"/>
        </w:rPr>
        <w:t xml:space="preserve">Таблица 4 </w:t>
      </w:r>
      <w:r w:rsidR="0069443F">
        <w:rPr>
          <w:i/>
          <w:iCs/>
          <w:sz w:val="20"/>
          <w:szCs w:val="20"/>
        </w:rPr>
        <w:t>–</w:t>
      </w:r>
      <w:r>
        <w:rPr>
          <w:i/>
          <w:iCs/>
          <w:sz w:val="20"/>
          <w:szCs w:val="20"/>
        </w:rPr>
        <w:t xml:space="preserve"> Уточн</w:t>
      </w:r>
      <w:r w:rsidR="0069443F">
        <w:rPr>
          <w:i/>
          <w:iCs/>
          <w:sz w:val="20"/>
          <w:szCs w:val="20"/>
        </w:rPr>
        <w:t>е</w:t>
      </w:r>
      <w:r>
        <w:rPr>
          <w:i/>
          <w:iCs/>
          <w:sz w:val="20"/>
          <w:szCs w:val="20"/>
        </w:rPr>
        <w:t>нный сводный бюджет проекта по источникам финансирования, млн руб.</w:t>
      </w:r>
    </w:p>
    <w:p w14:paraId="085D8A75" w14:textId="77777777" w:rsidR="0002132B" w:rsidRDefault="00000000">
      <w:pPr>
        <w:pStyle w:val="2"/>
      </w:pPr>
      <w:bookmarkStart w:id="29" w:name="_Toc233176720"/>
      <w:r>
        <w:t>5.3. Капитальные затраты: стартовая смета и инвестиционная программа 2025–2030</w:t>
      </w:r>
      <w:bookmarkEnd w:id="29"/>
    </w:p>
    <w:p w14:paraId="07956F4B" w14:textId="77777777" w:rsidR="0002132B" w:rsidRDefault="00000000">
      <w:pPr>
        <w:ind w:firstLine="709"/>
      </w:pPr>
      <w:r>
        <w:t>Стартовая смета Этапа 1 (производственный комплекс 800 м²) составляет 61 008 тыс. руб. и финансируется из федерального бюджета.</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47"/>
        <w:gridCol w:w="2807"/>
      </w:tblGrid>
      <w:tr w:rsidR="0002132B" w14:paraId="61418857" w14:textId="77777777">
        <w:trPr>
          <w:tblHeader/>
        </w:trPr>
        <w:tc>
          <w:tcPr>
            <w:tcW w:w="654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ADB39FC" w14:textId="77777777" w:rsidR="0002132B" w:rsidRDefault="00000000">
            <w:pPr>
              <w:jc w:val="left"/>
            </w:pPr>
            <w:r>
              <w:rPr>
                <w:b/>
                <w:bCs/>
                <w:sz w:val="24"/>
                <w:szCs w:val="24"/>
              </w:rPr>
              <w:t>Статья сметы</w:t>
            </w:r>
          </w:p>
        </w:tc>
        <w:tc>
          <w:tcPr>
            <w:tcW w:w="280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74C32B2" w14:textId="77777777" w:rsidR="0002132B" w:rsidRDefault="00000000">
            <w:pPr>
              <w:jc w:val="center"/>
            </w:pPr>
            <w:r>
              <w:rPr>
                <w:b/>
                <w:bCs/>
                <w:sz w:val="24"/>
                <w:szCs w:val="24"/>
              </w:rPr>
              <w:t>Сумма, тыс. руб.</w:t>
            </w:r>
          </w:p>
        </w:tc>
      </w:tr>
      <w:tr w:rsidR="0002132B" w14:paraId="2CE58970" w14:textId="77777777">
        <w:tc>
          <w:tcPr>
            <w:tcW w:w="654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A185BDB" w14:textId="77777777" w:rsidR="0002132B" w:rsidRDefault="00000000">
            <w:pPr>
              <w:jc w:val="left"/>
            </w:pPr>
            <w:r>
              <w:rPr>
                <w:sz w:val="24"/>
                <w:szCs w:val="24"/>
              </w:rPr>
              <w:t>Проектно-сметная документация</w:t>
            </w:r>
          </w:p>
        </w:tc>
        <w:tc>
          <w:tcPr>
            <w:tcW w:w="280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388A9C4" w14:textId="77777777" w:rsidR="0002132B" w:rsidRDefault="00000000">
            <w:pPr>
              <w:jc w:val="center"/>
            </w:pPr>
            <w:r>
              <w:rPr>
                <w:sz w:val="24"/>
                <w:szCs w:val="24"/>
              </w:rPr>
              <w:t>1 650</w:t>
            </w:r>
          </w:p>
        </w:tc>
      </w:tr>
      <w:tr w:rsidR="0002132B" w14:paraId="5638C234" w14:textId="77777777">
        <w:tc>
          <w:tcPr>
            <w:tcW w:w="654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CD6613B" w14:textId="77777777" w:rsidR="0002132B" w:rsidRDefault="00000000">
            <w:pPr>
              <w:jc w:val="left"/>
            </w:pPr>
            <w:r>
              <w:rPr>
                <w:sz w:val="24"/>
                <w:szCs w:val="24"/>
              </w:rPr>
              <w:t>Подготовительные работы на площадке</w:t>
            </w:r>
          </w:p>
        </w:tc>
        <w:tc>
          <w:tcPr>
            <w:tcW w:w="280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75D0294" w14:textId="77777777" w:rsidR="0002132B" w:rsidRDefault="00000000">
            <w:pPr>
              <w:jc w:val="center"/>
            </w:pPr>
            <w:r>
              <w:rPr>
                <w:sz w:val="24"/>
                <w:szCs w:val="24"/>
              </w:rPr>
              <w:t>3 000</w:t>
            </w:r>
          </w:p>
        </w:tc>
      </w:tr>
      <w:tr w:rsidR="0002132B" w14:paraId="4DAD9D40" w14:textId="77777777">
        <w:tc>
          <w:tcPr>
            <w:tcW w:w="654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A7F27F2" w14:textId="77777777" w:rsidR="0002132B" w:rsidRDefault="00000000">
            <w:pPr>
              <w:jc w:val="left"/>
            </w:pPr>
            <w:r>
              <w:rPr>
                <w:sz w:val="24"/>
                <w:szCs w:val="24"/>
              </w:rPr>
              <w:t>Строительство фундамента</w:t>
            </w:r>
          </w:p>
        </w:tc>
        <w:tc>
          <w:tcPr>
            <w:tcW w:w="280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B2C4DB2" w14:textId="77777777" w:rsidR="0002132B" w:rsidRDefault="00000000">
            <w:pPr>
              <w:jc w:val="center"/>
            </w:pPr>
            <w:r>
              <w:rPr>
                <w:sz w:val="24"/>
                <w:szCs w:val="24"/>
              </w:rPr>
              <w:t>8 275</w:t>
            </w:r>
          </w:p>
        </w:tc>
      </w:tr>
      <w:tr w:rsidR="0002132B" w14:paraId="26D8E19F" w14:textId="77777777">
        <w:tc>
          <w:tcPr>
            <w:tcW w:w="654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8767632" w14:textId="77777777" w:rsidR="0002132B" w:rsidRDefault="00000000">
            <w:pPr>
              <w:jc w:val="left"/>
            </w:pPr>
            <w:r>
              <w:rPr>
                <w:sz w:val="24"/>
                <w:szCs w:val="24"/>
              </w:rPr>
              <w:t>Стены, каркас, кровля 800 м²</w:t>
            </w:r>
          </w:p>
        </w:tc>
        <w:tc>
          <w:tcPr>
            <w:tcW w:w="280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3A11CC1" w14:textId="77777777" w:rsidR="0002132B" w:rsidRDefault="00000000">
            <w:pPr>
              <w:jc w:val="center"/>
            </w:pPr>
            <w:r>
              <w:rPr>
                <w:sz w:val="24"/>
                <w:szCs w:val="24"/>
              </w:rPr>
              <w:t>17 764</w:t>
            </w:r>
          </w:p>
        </w:tc>
      </w:tr>
      <w:tr w:rsidR="0002132B" w14:paraId="2290492A" w14:textId="77777777">
        <w:tc>
          <w:tcPr>
            <w:tcW w:w="654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9544B81" w14:textId="77777777" w:rsidR="0002132B" w:rsidRDefault="00000000">
            <w:pPr>
              <w:jc w:val="left"/>
            </w:pPr>
            <w:r>
              <w:rPr>
                <w:sz w:val="24"/>
                <w:szCs w:val="24"/>
              </w:rPr>
              <w:t>Прокладка инженерных коммуникаций</w:t>
            </w:r>
          </w:p>
        </w:tc>
        <w:tc>
          <w:tcPr>
            <w:tcW w:w="280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1E17D49" w14:textId="77777777" w:rsidR="0002132B" w:rsidRDefault="00000000">
            <w:pPr>
              <w:jc w:val="center"/>
            </w:pPr>
            <w:r>
              <w:rPr>
                <w:sz w:val="24"/>
                <w:szCs w:val="24"/>
              </w:rPr>
              <w:t>3 200</w:t>
            </w:r>
          </w:p>
        </w:tc>
      </w:tr>
      <w:tr w:rsidR="0002132B" w14:paraId="0FB14768" w14:textId="77777777">
        <w:tc>
          <w:tcPr>
            <w:tcW w:w="654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4539C76" w14:textId="2D26C4C0" w:rsidR="0002132B" w:rsidRDefault="00000000">
            <w:pPr>
              <w:jc w:val="left"/>
            </w:pPr>
            <w:r>
              <w:rPr>
                <w:sz w:val="24"/>
                <w:szCs w:val="24"/>
              </w:rPr>
              <w:t>Технологическое оборудование: термопластавтоматы и лить</w:t>
            </w:r>
            <w:r w:rsidR="0069443F">
              <w:rPr>
                <w:sz w:val="24"/>
                <w:szCs w:val="24"/>
              </w:rPr>
              <w:t>е</w:t>
            </w:r>
          </w:p>
        </w:tc>
        <w:tc>
          <w:tcPr>
            <w:tcW w:w="280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6A62A4A" w14:textId="77777777" w:rsidR="0002132B" w:rsidRDefault="00000000">
            <w:pPr>
              <w:jc w:val="center"/>
            </w:pPr>
            <w:r>
              <w:rPr>
                <w:sz w:val="24"/>
                <w:szCs w:val="24"/>
              </w:rPr>
              <w:t>8 981</w:t>
            </w:r>
          </w:p>
        </w:tc>
      </w:tr>
      <w:tr w:rsidR="0002132B" w14:paraId="1D05392E" w14:textId="77777777">
        <w:tc>
          <w:tcPr>
            <w:tcW w:w="654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F0D1130" w14:textId="77777777" w:rsidR="0002132B" w:rsidRDefault="00000000">
            <w:pPr>
              <w:jc w:val="left"/>
            </w:pPr>
            <w:r>
              <w:rPr>
                <w:sz w:val="24"/>
                <w:szCs w:val="24"/>
              </w:rPr>
              <w:t>Технологическое оборудование: сборочное производство</w:t>
            </w:r>
          </w:p>
        </w:tc>
        <w:tc>
          <w:tcPr>
            <w:tcW w:w="280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3591EF3" w14:textId="77777777" w:rsidR="0002132B" w:rsidRDefault="00000000">
            <w:pPr>
              <w:jc w:val="center"/>
            </w:pPr>
            <w:r>
              <w:rPr>
                <w:sz w:val="24"/>
                <w:szCs w:val="24"/>
              </w:rPr>
              <w:t>10 600</w:t>
            </w:r>
          </w:p>
        </w:tc>
      </w:tr>
      <w:tr w:rsidR="0002132B" w14:paraId="25D37718" w14:textId="77777777">
        <w:tc>
          <w:tcPr>
            <w:tcW w:w="654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C6F5893" w14:textId="77777777" w:rsidR="0002132B" w:rsidRDefault="00000000">
            <w:pPr>
              <w:jc w:val="left"/>
            </w:pPr>
            <w:r>
              <w:rPr>
                <w:sz w:val="24"/>
                <w:szCs w:val="24"/>
              </w:rPr>
              <w:t>Технологическое оборудование: испытательное</w:t>
            </w:r>
          </w:p>
        </w:tc>
        <w:tc>
          <w:tcPr>
            <w:tcW w:w="280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6A5E875" w14:textId="77777777" w:rsidR="0002132B" w:rsidRDefault="00000000">
            <w:pPr>
              <w:jc w:val="center"/>
            </w:pPr>
            <w:r>
              <w:rPr>
                <w:sz w:val="24"/>
                <w:szCs w:val="24"/>
              </w:rPr>
              <w:t>2 825</w:t>
            </w:r>
          </w:p>
        </w:tc>
      </w:tr>
      <w:tr w:rsidR="0002132B" w14:paraId="270604A1" w14:textId="77777777">
        <w:tc>
          <w:tcPr>
            <w:tcW w:w="654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C8C9C1A" w14:textId="77777777" w:rsidR="0002132B" w:rsidRDefault="00000000">
            <w:pPr>
              <w:jc w:val="left"/>
            </w:pPr>
            <w:r>
              <w:rPr>
                <w:sz w:val="24"/>
                <w:szCs w:val="24"/>
              </w:rPr>
              <w:t>Технологическое оборудование: производство электроники</w:t>
            </w:r>
          </w:p>
        </w:tc>
        <w:tc>
          <w:tcPr>
            <w:tcW w:w="280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94D56C0" w14:textId="77777777" w:rsidR="0002132B" w:rsidRDefault="00000000">
            <w:pPr>
              <w:jc w:val="center"/>
            </w:pPr>
            <w:r>
              <w:rPr>
                <w:sz w:val="24"/>
                <w:szCs w:val="24"/>
              </w:rPr>
              <w:t>2 890</w:t>
            </w:r>
          </w:p>
        </w:tc>
      </w:tr>
      <w:tr w:rsidR="0002132B" w14:paraId="1C2CC131" w14:textId="77777777">
        <w:tc>
          <w:tcPr>
            <w:tcW w:w="654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CEC5826" w14:textId="77777777" w:rsidR="0002132B" w:rsidRDefault="00000000">
            <w:pPr>
              <w:jc w:val="left"/>
            </w:pPr>
            <w:r>
              <w:rPr>
                <w:sz w:val="24"/>
                <w:szCs w:val="24"/>
              </w:rPr>
              <w:t>Доставка оборудования</w:t>
            </w:r>
          </w:p>
        </w:tc>
        <w:tc>
          <w:tcPr>
            <w:tcW w:w="280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1FE8479" w14:textId="77777777" w:rsidR="0002132B" w:rsidRDefault="00000000">
            <w:pPr>
              <w:jc w:val="center"/>
            </w:pPr>
            <w:r>
              <w:rPr>
                <w:sz w:val="24"/>
                <w:szCs w:val="24"/>
              </w:rPr>
              <w:t>4 000</w:t>
            </w:r>
          </w:p>
        </w:tc>
      </w:tr>
      <w:tr w:rsidR="0002132B" w14:paraId="3390E4E9" w14:textId="77777777">
        <w:tc>
          <w:tcPr>
            <w:tcW w:w="654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BFC4739" w14:textId="743CA252" w:rsidR="0002132B" w:rsidRDefault="00000000">
            <w:pPr>
              <w:jc w:val="left"/>
            </w:pPr>
            <w:r>
              <w:rPr>
                <w:sz w:val="24"/>
                <w:szCs w:val="24"/>
              </w:rPr>
              <w:t>Разв</w:t>
            </w:r>
            <w:r w:rsidR="0069443F">
              <w:rPr>
                <w:sz w:val="24"/>
                <w:szCs w:val="24"/>
              </w:rPr>
              <w:t>е</w:t>
            </w:r>
            <w:r>
              <w:rPr>
                <w:sz w:val="24"/>
                <w:szCs w:val="24"/>
              </w:rPr>
              <w:t>ртывание системы управления производством и склада</w:t>
            </w:r>
          </w:p>
        </w:tc>
        <w:tc>
          <w:tcPr>
            <w:tcW w:w="280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8453F0F" w14:textId="77777777" w:rsidR="0002132B" w:rsidRDefault="00000000">
            <w:pPr>
              <w:jc w:val="center"/>
            </w:pPr>
            <w:r>
              <w:rPr>
                <w:sz w:val="24"/>
                <w:szCs w:val="24"/>
              </w:rPr>
              <w:t>3 550</w:t>
            </w:r>
          </w:p>
        </w:tc>
      </w:tr>
      <w:tr w:rsidR="0002132B" w14:paraId="011839C9" w14:textId="77777777">
        <w:tc>
          <w:tcPr>
            <w:tcW w:w="654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8AA9CE7" w14:textId="77777777" w:rsidR="0002132B" w:rsidRDefault="00000000">
            <w:pPr>
              <w:jc w:val="left"/>
            </w:pPr>
            <w:r>
              <w:rPr>
                <w:sz w:val="24"/>
                <w:szCs w:val="24"/>
              </w:rPr>
              <w:t>Фонд оплаты труда управляющей компании (6 мес. организации)</w:t>
            </w:r>
          </w:p>
        </w:tc>
        <w:tc>
          <w:tcPr>
            <w:tcW w:w="280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4523717" w14:textId="77777777" w:rsidR="0002132B" w:rsidRDefault="00000000">
            <w:pPr>
              <w:jc w:val="center"/>
            </w:pPr>
            <w:r>
              <w:rPr>
                <w:sz w:val="24"/>
                <w:szCs w:val="24"/>
              </w:rPr>
              <w:t>2 700</w:t>
            </w:r>
          </w:p>
        </w:tc>
      </w:tr>
      <w:tr w:rsidR="0002132B" w14:paraId="0B1FA6C9" w14:textId="77777777">
        <w:tc>
          <w:tcPr>
            <w:tcW w:w="654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96D91FD" w14:textId="77777777" w:rsidR="0002132B" w:rsidRDefault="00000000">
            <w:pPr>
              <w:jc w:val="left"/>
            </w:pPr>
            <w:r>
              <w:rPr>
                <w:b/>
                <w:bCs/>
                <w:sz w:val="24"/>
                <w:szCs w:val="24"/>
              </w:rPr>
              <w:t>ИТОГО Этап 1</w:t>
            </w:r>
          </w:p>
        </w:tc>
        <w:tc>
          <w:tcPr>
            <w:tcW w:w="280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B8652B5" w14:textId="77777777" w:rsidR="0002132B" w:rsidRDefault="00000000">
            <w:pPr>
              <w:jc w:val="center"/>
            </w:pPr>
            <w:r>
              <w:rPr>
                <w:b/>
                <w:bCs/>
                <w:sz w:val="24"/>
                <w:szCs w:val="24"/>
              </w:rPr>
              <w:t>61 008</w:t>
            </w:r>
          </w:p>
        </w:tc>
      </w:tr>
    </w:tbl>
    <w:p w14:paraId="584E319D" w14:textId="1A335E5E" w:rsidR="0002132B" w:rsidRDefault="00000000">
      <w:pPr>
        <w:spacing w:before="60" w:after="180"/>
        <w:jc w:val="center"/>
      </w:pPr>
      <w:r>
        <w:rPr>
          <w:i/>
          <w:iCs/>
          <w:sz w:val="20"/>
          <w:szCs w:val="20"/>
        </w:rPr>
        <w:t xml:space="preserve">Таблица 5 </w:t>
      </w:r>
      <w:r w:rsidR="0069443F">
        <w:rPr>
          <w:i/>
          <w:iCs/>
          <w:sz w:val="20"/>
          <w:szCs w:val="20"/>
        </w:rPr>
        <w:t>–</w:t>
      </w:r>
      <w:r>
        <w:rPr>
          <w:i/>
          <w:iCs/>
          <w:sz w:val="20"/>
          <w:szCs w:val="20"/>
        </w:rPr>
        <w:t xml:space="preserve"> Смета Этапа 1: производственный комплекс 800 м², тыс. руб.</w:t>
      </w:r>
    </w:p>
    <w:p w14:paraId="4AD24C42" w14:textId="77777777" w:rsidR="0002132B" w:rsidRDefault="00000000">
      <w:pPr>
        <w:ind w:firstLine="709"/>
      </w:pPr>
      <w:r>
        <w:lastRenderedPageBreak/>
        <w:t>Распределение капитальных затрат по годам реализации:</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1"/>
        <w:gridCol w:w="2058"/>
        <w:gridCol w:w="2058"/>
        <w:gridCol w:w="2058"/>
        <w:gridCol w:w="2059"/>
      </w:tblGrid>
      <w:tr w:rsidR="0002132B" w14:paraId="4DC98FCF" w14:textId="77777777">
        <w:trPr>
          <w:tblHeader/>
        </w:trPr>
        <w:tc>
          <w:tcPr>
            <w:tcW w:w="1122"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0C457A6" w14:textId="77777777" w:rsidR="0002132B" w:rsidRDefault="00000000">
            <w:pPr>
              <w:jc w:val="center"/>
            </w:pPr>
            <w:r>
              <w:rPr>
                <w:b/>
                <w:bCs/>
                <w:sz w:val="24"/>
                <w:szCs w:val="24"/>
              </w:rPr>
              <w:t>Год</w:t>
            </w:r>
          </w:p>
        </w:tc>
        <w:tc>
          <w:tcPr>
            <w:tcW w:w="205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7631C5A" w14:textId="77777777" w:rsidR="0002132B" w:rsidRDefault="00000000">
            <w:pPr>
              <w:jc w:val="center"/>
            </w:pPr>
            <w:r>
              <w:rPr>
                <w:b/>
                <w:bCs/>
                <w:sz w:val="24"/>
                <w:szCs w:val="24"/>
              </w:rPr>
              <w:t>Федеральный бюджет</w:t>
            </w:r>
          </w:p>
        </w:tc>
        <w:tc>
          <w:tcPr>
            <w:tcW w:w="205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0436026" w14:textId="77777777" w:rsidR="0002132B" w:rsidRDefault="00000000">
            <w:pPr>
              <w:jc w:val="center"/>
            </w:pPr>
            <w:r>
              <w:rPr>
                <w:b/>
                <w:bCs/>
                <w:sz w:val="24"/>
                <w:szCs w:val="24"/>
              </w:rPr>
              <w:t>Бюджет КО</w:t>
            </w:r>
          </w:p>
        </w:tc>
        <w:tc>
          <w:tcPr>
            <w:tcW w:w="205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3CC3A4E" w14:textId="77777777" w:rsidR="0002132B" w:rsidRDefault="00000000">
            <w:pPr>
              <w:jc w:val="center"/>
            </w:pPr>
            <w:r>
              <w:rPr>
                <w:b/>
                <w:bCs/>
                <w:sz w:val="24"/>
                <w:szCs w:val="24"/>
              </w:rPr>
              <w:t>Внебюджетные источники</w:t>
            </w:r>
          </w:p>
        </w:tc>
        <w:tc>
          <w:tcPr>
            <w:tcW w:w="205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CE58FC7" w14:textId="77777777" w:rsidR="0002132B" w:rsidRDefault="00000000">
            <w:pPr>
              <w:jc w:val="center"/>
            </w:pPr>
            <w:r>
              <w:rPr>
                <w:b/>
                <w:bCs/>
                <w:sz w:val="24"/>
                <w:szCs w:val="24"/>
              </w:rPr>
              <w:t>Итого</w:t>
            </w:r>
          </w:p>
        </w:tc>
      </w:tr>
      <w:tr w:rsidR="0002132B" w14:paraId="2C9BB44E" w14:textId="77777777">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89ED782" w14:textId="77777777" w:rsidR="0002132B" w:rsidRDefault="00000000">
            <w:pPr>
              <w:jc w:val="center"/>
            </w:pPr>
            <w:r>
              <w:rPr>
                <w:sz w:val="24"/>
                <w:szCs w:val="24"/>
              </w:rPr>
              <w:t>2025</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0BE71DE" w14:textId="77777777" w:rsidR="0002132B" w:rsidRDefault="00000000">
            <w:pPr>
              <w:jc w:val="center"/>
            </w:pPr>
            <w:r>
              <w:rPr>
                <w:sz w:val="24"/>
                <w:szCs w:val="24"/>
              </w:rPr>
              <w:t>61</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5230ABE" w14:textId="77777777" w:rsidR="0002132B" w:rsidRDefault="00000000">
            <w:pPr>
              <w:jc w:val="center"/>
            </w:pPr>
            <w:r>
              <w:rPr>
                <w:sz w:val="24"/>
                <w:szCs w:val="24"/>
              </w:rPr>
              <w:t>0</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C600499" w14:textId="77777777" w:rsidR="0002132B" w:rsidRDefault="00000000">
            <w:pPr>
              <w:jc w:val="center"/>
            </w:pPr>
            <w:r>
              <w:rPr>
                <w:sz w:val="24"/>
                <w:szCs w:val="24"/>
              </w:rPr>
              <w:t>0</w:t>
            </w:r>
          </w:p>
        </w:tc>
        <w:tc>
          <w:tcPr>
            <w:tcW w:w="205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A9D38DF" w14:textId="77777777" w:rsidR="0002132B" w:rsidRDefault="00000000">
            <w:pPr>
              <w:jc w:val="center"/>
            </w:pPr>
            <w:r>
              <w:rPr>
                <w:sz w:val="24"/>
                <w:szCs w:val="24"/>
              </w:rPr>
              <w:t>61</w:t>
            </w:r>
          </w:p>
        </w:tc>
      </w:tr>
      <w:tr w:rsidR="0002132B" w14:paraId="2EB00A49" w14:textId="77777777">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C60E063" w14:textId="77777777" w:rsidR="0002132B" w:rsidRDefault="00000000">
            <w:pPr>
              <w:jc w:val="center"/>
            </w:pPr>
            <w:r>
              <w:rPr>
                <w:sz w:val="24"/>
                <w:szCs w:val="24"/>
              </w:rPr>
              <w:t>2026</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B8D1DD0" w14:textId="77777777" w:rsidR="0002132B" w:rsidRDefault="00000000">
            <w:pPr>
              <w:jc w:val="center"/>
            </w:pPr>
            <w:r>
              <w:rPr>
                <w:sz w:val="24"/>
                <w:szCs w:val="24"/>
              </w:rPr>
              <w:t>650</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FBDAB79" w14:textId="77777777" w:rsidR="0002132B" w:rsidRDefault="00000000">
            <w:pPr>
              <w:jc w:val="center"/>
            </w:pPr>
            <w:r>
              <w:rPr>
                <w:sz w:val="24"/>
                <w:szCs w:val="24"/>
              </w:rPr>
              <w:t>210</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A6824E9" w14:textId="77777777" w:rsidR="0002132B" w:rsidRDefault="00000000">
            <w:pPr>
              <w:jc w:val="center"/>
            </w:pPr>
            <w:r>
              <w:rPr>
                <w:sz w:val="24"/>
                <w:szCs w:val="24"/>
              </w:rPr>
              <w:t>130</w:t>
            </w:r>
          </w:p>
        </w:tc>
        <w:tc>
          <w:tcPr>
            <w:tcW w:w="205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85CE452" w14:textId="77777777" w:rsidR="0002132B" w:rsidRDefault="00000000">
            <w:pPr>
              <w:jc w:val="center"/>
            </w:pPr>
            <w:r>
              <w:rPr>
                <w:sz w:val="24"/>
                <w:szCs w:val="24"/>
              </w:rPr>
              <w:t>990</w:t>
            </w:r>
          </w:p>
        </w:tc>
      </w:tr>
      <w:tr w:rsidR="0002132B" w14:paraId="5E08ED6D" w14:textId="77777777">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2876CF6" w14:textId="77777777" w:rsidR="0002132B" w:rsidRDefault="00000000">
            <w:pPr>
              <w:jc w:val="center"/>
            </w:pPr>
            <w:r>
              <w:rPr>
                <w:sz w:val="24"/>
                <w:szCs w:val="24"/>
              </w:rPr>
              <w:t>2027</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06BD610" w14:textId="77777777" w:rsidR="0002132B" w:rsidRDefault="00000000">
            <w:pPr>
              <w:jc w:val="center"/>
            </w:pPr>
            <w:r>
              <w:rPr>
                <w:sz w:val="24"/>
                <w:szCs w:val="24"/>
              </w:rPr>
              <w:t>370</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3FFDC3D" w14:textId="77777777" w:rsidR="0002132B" w:rsidRDefault="00000000">
            <w:pPr>
              <w:jc w:val="center"/>
            </w:pPr>
            <w:r>
              <w:rPr>
                <w:sz w:val="24"/>
                <w:szCs w:val="24"/>
              </w:rPr>
              <w:t>130</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9B0BB05" w14:textId="77777777" w:rsidR="0002132B" w:rsidRDefault="00000000">
            <w:pPr>
              <w:jc w:val="center"/>
            </w:pPr>
            <w:r>
              <w:rPr>
                <w:sz w:val="24"/>
                <w:szCs w:val="24"/>
              </w:rPr>
              <w:t>150</w:t>
            </w:r>
          </w:p>
        </w:tc>
        <w:tc>
          <w:tcPr>
            <w:tcW w:w="205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C0384C2" w14:textId="77777777" w:rsidR="0002132B" w:rsidRDefault="00000000">
            <w:pPr>
              <w:jc w:val="center"/>
            </w:pPr>
            <w:r>
              <w:rPr>
                <w:sz w:val="24"/>
                <w:szCs w:val="24"/>
              </w:rPr>
              <w:t>650</w:t>
            </w:r>
          </w:p>
        </w:tc>
      </w:tr>
      <w:tr w:rsidR="0002132B" w14:paraId="5B03A0FF" w14:textId="77777777">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7895E9E" w14:textId="77777777" w:rsidR="0002132B" w:rsidRDefault="00000000">
            <w:pPr>
              <w:jc w:val="center"/>
            </w:pPr>
            <w:r>
              <w:rPr>
                <w:sz w:val="24"/>
                <w:szCs w:val="24"/>
              </w:rPr>
              <w:t>2028</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BFF9C15" w14:textId="77777777" w:rsidR="0002132B" w:rsidRDefault="00000000">
            <w:pPr>
              <w:jc w:val="center"/>
            </w:pPr>
            <w:r>
              <w:rPr>
                <w:sz w:val="24"/>
                <w:szCs w:val="24"/>
              </w:rPr>
              <w:t>220</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8138C72" w14:textId="77777777" w:rsidR="0002132B" w:rsidRDefault="00000000">
            <w:pPr>
              <w:jc w:val="center"/>
            </w:pPr>
            <w:r>
              <w:rPr>
                <w:sz w:val="24"/>
                <w:szCs w:val="24"/>
              </w:rPr>
              <w:t>100</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0FFE1CE" w14:textId="77777777" w:rsidR="0002132B" w:rsidRDefault="00000000">
            <w:pPr>
              <w:jc w:val="center"/>
            </w:pPr>
            <w:r>
              <w:rPr>
                <w:sz w:val="24"/>
                <w:szCs w:val="24"/>
              </w:rPr>
              <w:t>110</w:t>
            </w:r>
          </w:p>
        </w:tc>
        <w:tc>
          <w:tcPr>
            <w:tcW w:w="205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386875D" w14:textId="77777777" w:rsidR="0002132B" w:rsidRDefault="00000000">
            <w:pPr>
              <w:jc w:val="center"/>
            </w:pPr>
            <w:r>
              <w:rPr>
                <w:sz w:val="24"/>
                <w:szCs w:val="24"/>
              </w:rPr>
              <w:t>430</w:t>
            </w:r>
          </w:p>
        </w:tc>
      </w:tr>
      <w:tr w:rsidR="0002132B" w14:paraId="60416130" w14:textId="77777777">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54448E7" w14:textId="77777777" w:rsidR="0002132B" w:rsidRDefault="00000000">
            <w:pPr>
              <w:jc w:val="center"/>
            </w:pPr>
            <w:r>
              <w:rPr>
                <w:sz w:val="24"/>
                <w:szCs w:val="24"/>
              </w:rPr>
              <w:t>2029</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7AD9FD6" w14:textId="77777777" w:rsidR="0002132B" w:rsidRDefault="00000000">
            <w:pPr>
              <w:jc w:val="center"/>
            </w:pPr>
            <w:r>
              <w:rPr>
                <w:sz w:val="24"/>
                <w:szCs w:val="24"/>
              </w:rPr>
              <w:t>100</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AD98704" w14:textId="77777777" w:rsidR="0002132B" w:rsidRDefault="00000000">
            <w:pPr>
              <w:jc w:val="center"/>
            </w:pPr>
            <w:r>
              <w:rPr>
                <w:sz w:val="24"/>
                <w:szCs w:val="24"/>
              </w:rPr>
              <w:t>50</w:t>
            </w:r>
          </w:p>
        </w:tc>
        <w:tc>
          <w:tcPr>
            <w:tcW w:w="2057"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61DA017" w14:textId="77777777" w:rsidR="0002132B" w:rsidRDefault="00000000">
            <w:pPr>
              <w:jc w:val="center"/>
            </w:pPr>
            <w:r>
              <w:rPr>
                <w:sz w:val="24"/>
                <w:szCs w:val="24"/>
              </w:rPr>
              <w:t>40</w:t>
            </w:r>
          </w:p>
        </w:tc>
        <w:tc>
          <w:tcPr>
            <w:tcW w:w="205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9933ABE" w14:textId="77777777" w:rsidR="0002132B" w:rsidRDefault="00000000">
            <w:pPr>
              <w:jc w:val="center"/>
            </w:pPr>
            <w:r>
              <w:rPr>
                <w:sz w:val="24"/>
                <w:szCs w:val="24"/>
              </w:rPr>
              <w:t>190</w:t>
            </w:r>
          </w:p>
        </w:tc>
      </w:tr>
      <w:tr w:rsidR="0002132B" w14:paraId="2801AA43" w14:textId="77777777">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73A6A4B" w14:textId="77777777" w:rsidR="0002132B" w:rsidRDefault="00000000">
            <w:pPr>
              <w:jc w:val="center"/>
            </w:pPr>
            <w:r>
              <w:rPr>
                <w:sz w:val="24"/>
                <w:szCs w:val="24"/>
              </w:rPr>
              <w:t>2030</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70CA2C1" w14:textId="77777777" w:rsidR="0002132B" w:rsidRDefault="00000000">
            <w:pPr>
              <w:jc w:val="center"/>
            </w:pPr>
            <w:r>
              <w:rPr>
                <w:sz w:val="24"/>
                <w:szCs w:val="24"/>
              </w:rPr>
              <w:t>60</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ACC81FC" w14:textId="77777777" w:rsidR="0002132B" w:rsidRDefault="00000000">
            <w:pPr>
              <w:jc w:val="center"/>
            </w:pPr>
            <w:r>
              <w:rPr>
                <w:sz w:val="24"/>
                <w:szCs w:val="24"/>
              </w:rPr>
              <w:t>40</w:t>
            </w:r>
          </w:p>
        </w:tc>
        <w:tc>
          <w:tcPr>
            <w:tcW w:w="2057"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2A3590C" w14:textId="77777777" w:rsidR="0002132B" w:rsidRDefault="00000000">
            <w:pPr>
              <w:jc w:val="center"/>
            </w:pPr>
            <w:r>
              <w:rPr>
                <w:sz w:val="24"/>
                <w:szCs w:val="24"/>
              </w:rPr>
              <w:t>20</w:t>
            </w:r>
          </w:p>
        </w:tc>
        <w:tc>
          <w:tcPr>
            <w:tcW w:w="205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F9BD330" w14:textId="77777777" w:rsidR="0002132B" w:rsidRDefault="00000000">
            <w:pPr>
              <w:jc w:val="center"/>
            </w:pPr>
            <w:r>
              <w:rPr>
                <w:sz w:val="24"/>
                <w:szCs w:val="24"/>
              </w:rPr>
              <w:t>120</w:t>
            </w:r>
          </w:p>
        </w:tc>
      </w:tr>
      <w:tr w:rsidR="0002132B" w14:paraId="08B00CEF" w14:textId="77777777">
        <w:tc>
          <w:tcPr>
            <w:tcW w:w="1122"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2EDA44E" w14:textId="77777777" w:rsidR="0002132B" w:rsidRDefault="00000000">
            <w:pPr>
              <w:jc w:val="center"/>
            </w:pPr>
            <w:r>
              <w:rPr>
                <w:b/>
                <w:bCs/>
                <w:sz w:val="24"/>
                <w:szCs w:val="24"/>
              </w:rPr>
              <w:t>ИТОГО</w:t>
            </w:r>
          </w:p>
        </w:tc>
        <w:tc>
          <w:tcPr>
            <w:tcW w:w="205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1C5279D" w14:textId="77777777" w:rsidR="0002132B" w:rsidRDefault="00000000">
            <w:pPr>
              <w:jc w:val="center"/>
            </w:pPr>
            <w:r>
              <w:rPr>
                <w:b/>
                <w:bCs/>
                <w:sz w:val="24"/>
                <w:szCs w:val="24"/>
              </w:rPr>
              <w:t>1 461</w:t>
            </w:r>
          </w:p>
        </w:tc>
        <w:tc>
          <w:tcPr>
            <w:tcW w:w="205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38DA5BA" w14:textId="77777777" w:rsidR="0002132B" w:rsidRDefault="00000000">
            <w:pPr>
              <w:jc w:val="center"/>
            </w:pPr>
            <w:r>
              <w:rPr>
                <w:b/>
                <w:bCs/>
                <w:sz w:val="24"/>
                <w:szCs w:val="24"/>
              </w:rPr>
              <w:t>530</w:t>
            </w:r>
          </w:p>
        </w:tc>
        <w:tc>
          <w:tcPr>
            <w:tcW w:w="2057"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C1B956E" w14:textId="77777777" w:rsidR="0002132B" w:rsidRDefault="00000000">
            <w:pPr>
              <w:jc w:val="center"/>
            </w:pPr>
            <w:r>
              <w:rPr>
                <w:b/>
                <w:bCs/>
                <w:sz w:val="24"/>
                <w:szCs w:val="24"/>
              </w:rPr>
              <w:t>450</w:t>
            </w:r>
          </w:p>
        </w:tc>
        <w:tc>
          <w:tcPr>
            <w:tcW w:w="205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9407408" w14:textId="77777777" w:rsidR="0002132B" w:rsidRDefault="00000000">
            <w:pPr>
              <w:jc w:val="center"/>
            </w:pPr>
            <w:r>
              <w:rPr>
                <w:b/>
                <w:bCs/>
                <w:sz w:val="24"/>
                <w:szCs w:val="24"/>
              </w:rPr>
              <w:t>2 441</w:t>
            </w:r>
          </w:p>
        </w:tc>
      </w:tr>
    </w:tbl>
    <w:p w14:paraId="64ECDEE0" w14:textId="10144BEB" w:rsidR="0002132B" w:rsidRDefault="00000000">
      <w:pPr>
        <w:spacing w:before="60" w:after="180"/>
        <w:jc w:val="center"/>
      </w:pPr>
      <w:r>
        <w:rPr>
          <w:i/>
          <w:iCs/>
          <w:sz w:val="20"/>
          <w:szCs w:val="20"/>
        </w:rPr>
        <w:t xml:space="preserve">Таблица 6 </w:t>
      </w:r>
      <w:r w:rsidR="0069443F">
        <w:rPr>
          <w:i/>
          <w:iCs/>
          <w:sz w:val="20"/>
          <w:szCs w:val="20"/>
        </w:rPr>
        <w:t>–</w:t>
      </w:r>
      <w:r>
        <w:rPr>
          <w:i/>
          <w:iCs/>
          <w:sz w:val="20"/>
          <w:szCs w:val="20"/>
        </w:rPr>
        <w:t xml:space="preserve"> Распределение капитальных затрат по годам и источникам, млн руб.</w:t>
      </w:r>
    </w:p>
    <w:p w14:paraId="6E2F1E19" w14:textId="77777777" w:rsidR="0002132B" w:rsidRDefault="00000000">
      <w:pPr>
        <w:pStyle w:val="2"/>
      </w:pPr>
      <w:bookmarkStart w:id="30" w:name="_Toc233176721"/>
      <w:r>
        <w:t>5.4. Производственная экономика и точка безубыточности</w:t>
      </w:r>
      <w:bookmarkEnd w:id="30"/>
    </w:p>
    <w:p w14:paraId="20A2A669" w14:textId="1C8274B6" w:rsidR="0002132B" w:rsidRDefault="00000000">
      <w:pPr>
        <w:ind w:firstLine="709"/>
      </w:pPr>
      <w:r>
        <w:t xml:space="preserve">Производственная программа базируется на двух якорных линейках продукции </w:t>
      </w:r>
      <w:r w:rsidR="0069443F">
        <w:t>–</w:t>
      </w:r>
      <w:r>
        <w:t xml:space="preserve"> FPV-дронах 15″ и </w:t>
      </w:r>
      <w:proofErr w:type="spellStart"/>
      <w:r>
        <w:t>агродронах</w:t>
      </w:r>
      <w:proofErr w:type="spellEnd"/>
      <w:r>
        <w:t xml:space="preserve"> 40 кг. Средняя удельная маржа на единицу БПЛА </w:t>
      </w:r>
      <w:r w:rsidR="0069443F">
        <w:t>–</w:t>
      </w:r>
      <w:r>
        <w:t xml:space="preserve"> 90–155 тыс. руб./ед. при средней цене 150–180 тыс. руб./ед. Постоянные расходы производственного контура на установившемся режиме </w:t>
      </w:r>
      <w:r w:rsidR="0069443F">
        <w:t>–</w:t>
      </w:r>
      <w:r>
        <w:t xml:space="preserve"> 80–95 млн руб./год.</w:t>
      </w:r>
    </w:p>
    <w:p w14:paraId="1AD6D167" w14:textId="0981F695" w:rsidR="0002132B" w:rsidRDefault="00000000">
      <w:pPr>
        <w:ind w:firstLine="709"/>
      </w:pPr>
      <w:r>
        <w:t xml:space="preserve">Точка безубыточности (ТБУ) производственного контура: при средней марже 120 тыс. руб./ед. </w:t>
      </w:r>
      <w:r w:rsidR="0069443F">
        <w:t>–</w:t>
      </w:r>
      <w:r>
        <w:t xml:space="preserve"> 792 ед./год; при марже 155 тыс. руб./ед. </w:t>
      </w:r>
      <w:r w:rsidR="0069443F">
        <w:t>–</w:t>
      </w:r>
      <w:r>
        <w:t xml:space="preserve"> 613 ед./год. Базовая оценка ТБУ </w:t>
      </w:r>
      <w:r w:rsidR="0069443F">
        <w:t>–</w:t>
      </w:r>
      <w:r>
        <w:t xml:space="preserve"> 663 ед./год (около 55 ед./мес.). Производственная программа составляет 1 100 ед./год (1 000 FPV-дронов + 100 </w:t>
      </w:r>
      <w:proofErr w:type="spellStart"/>
      <w:r>
        <w:t>агродронов</w:t>
      </w:r>
      <w:proofErr w:type="spellEnd"/>
      <w:r>
        <w:t xml:space="preserve">). Запас прочности при достижении производственной программы </w:t>
      </w:r>
      <w:r w:rsidR="0069443F">
        <w:t>–</w:t>
      </w:r>
      <w:r>
        <w:t xml:space="preserve"> около 40% ((1 − 663/1 100) × 100%), что является достаточным показателем для технологического проекта.</w:t>
      </w:r>
    </w:p>
    <w:p w14:paraId="21383F7D" w14:textId="77777777" w:rsidR="0069443F" w:rsidRDefault="0069443F">
      <w:pPr>
        <w:rPr>
          <w:b/>
          <w:bCs/>
        </w:rPr>
      </w:pPr>
      <w:r>
        <w:br w:type="page"/>
      </w:r>
    </w:p>
    <w:p w14:paraId="3E2C2C4B" w14:textId="66E95A40" w:rsidR="0002132B" w:rsidRDefault="00000000">
      <w:pPr>
        <w:pStyle w:val="2"/>
      </w:pPr>
      <w:bookmarkStart w:id="31" w:name="_Toc233176722"/>
      <w:r>
        <w:lastRenderedPageBreak/>
        <w:t>5.5. Прогноз отч</w:t>
      </w:r>
      <w:r w:rsidR="0069443F">
        <w:t>е</w:t>
      </w:r>
      <w:r>
        <w:t>та о финансовых результатах</w:t>
      </w:r>
      <w:bookmarkEnd w:id="31"/>
    </w:p>
    <w:p w14:paraId="3FAC04D9" w14:textId="77777777" w:rsidR="0002132B" w:rsidRDefault="00000000">
      <w:pPr>
        <w:spacing w:before="120" w:after="60"/>
        <w:jc w:val="center"/>
      </w:pPr>
      <w:r>
        <w:rPr>
          <w:noProof/>
        </w:rPr>
        <w:drawing>
          <wp:inline distT="0" distB="0" distL="0" distR="0" wp14:anchorId="5CA58A9A" wp14:editId="55C32EA7">
            <wp:extent cx="5238750" cy="2952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238750" cy="2952750"/>
                    </a:xfrm>
                    <a:prstGeom prst="rect">
                      <a:avLst/>
                    </a:prstGeom>
                  </pic:spPr>
                </pic:pic>
              </a:graphicData>
            </a:graphic>
          </wp:inline>
        </w:drawing>
      </w:r>
    </w:p>
    <w:p w14:paraId="4542DD3C" w14:textId="1CBDE66C" w:rsidR="0002132B" w:rsidRDefault="00000000">
      <w:pPr>
        <w:spacing w:before="60" w:after="180"/>
        <w:jc w:val="center"/>
      </w:pPr>
      <w:r>
        <w:rPr>
          <w:i/>
          <w:iCs/>
          <w:sz w:val="20"/>
          <w:szCs w:val="20"/>
        </w:rPr>
        <w:t xml:space="preserve">Рисунок 4 </w:t>
      </w:r>
      <w:r w:rsidR="0069443F">
        <w:rPr>
          <w:i/>
          <w:iCs/>
          <w:sz w:val="20"/>
          <w:szCs w:val="20"/>
        </w:rPr>
        <w:t>–</w:t>
      </w:r>
      <w:r>
        <w:rPr>
          <w:i/>
          <w:iCs/>
          <w:sz w:val="20"/>
          <w:szCs w:val="20"/>
        </w:rPr>
        <w:t xml:space="preserve"> Прогноз EBITDA и чистой прибыли проекта, 2025–2030 гг., млн руб.</w:t>
      </w:r>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5"/>
        <w:gridCol w:w="1235"/>
        <w:gridCol w:w="1235"/>
        <w:gridCol w:w="1235"/>
        <w:gridCol w:w="1238"/>
        <w:gridCol w:w="1258"/>
        <w:gridCol w:w="1258"/>
      </w:tblGrid>
      <w:tr w:rsidR="0002132B" w14:paraId="5D80C04D" w14:textId="77777777">
        <w:trPr>
          <w:tblHeader/>
        </w:trPr>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12E2FEC" w14:textId="77777777" w:rsidR="0002132B" w:rsidRDefault="00000000">
            <w:pPr>
              <w:jc w:val="left"/>
            </w:pPr>
            <w:r>
              <w:rPr>
                <w:b/>
                <w:bCs/>
                <w:sz w:val="24"/>
                <w:szCs w:val="24"/>
              </w:rPr>
              <w:t>Показатель, млн руб.</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3F14481" w14:textId="77777777" w:rsidR="0002132B" w:rsidRDefault="00000000">
            <w:pPr>
              <w:jc w:val="center"/>
            </w:pPr>
            <w:r>
              <w:rPr>
                <w:b/>
                <w:bCs/>
                <w:sz w:val="24"/>
                <w:szCs w:val="24"/>
              </w:rPr>
              <w:t>2025</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9DDE58C" w14:textId="77777777" w:rsidR="0002132B" w:rsidRDefault="00000000">
            <w:pPr>
              <w:jc w:val="center"/>
            </w:pPr>
            <w:r>
              <w:rPr>
                <w:b/>
                <w:bCs/>
                <w:sz w:val="24"/>
                <w:szCs w:val="24"/>
              </w:rPr>
              <w:t>2026</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0BC2027" w14:textId="77777777" w:rsidR="0002132B" w:rsidRDefault="00000000">
            <w:pPr>
              <w:jc w:val="center"/>
            </w:pPr>
            <w:r>
              <w:rPr>
                <w:b/>
                <w:bCs/>
                <w:sz w:val="24"/>
                <w:szCs w:val="24"/>
              </w:rPr>
              <w:t>2027</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C2A280C" w14:textId="77777777" w:rsidR="0002132B" w:rsidRDefault="00000000">
            <w:pPr>
              <w:jc w:val="center"/>
            </w:pPr>
            <w:r>
              <w:rPr>
                <w:b/>
                <w:bCs/>
                <w:sz w:val="24"/>
                <w:szCs w:val="24"/>
              </w:rPr>
              <w:t>2028</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84F30D3" w14:textId="77777777" w:rsidR="0002132B" w:rsidRDefault="00000000">
            <w:pPr>
              <w:jc w:val="center"/>
            </w:pPr>
            <w:r>
              <w:rPr>
                <w:b/>
                <w:bCs/>
                <w:sz w:val="24"/>
                <w:szCs w:val="24"/>
              </w:rPr>
              <w:t>2029</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110D323" w14:textId="77777777" w:rsidR="0002132B" w:rsidRDefault="00000000">
            <w:pPr>
              <w:jc w:val="center"/>
            </w:pPr>
            <w:r>
              <w:rPr>
                <w:b/>
                <w:bCs/>
                <w:sz w:val="24"/>
                <w:szCs w:val="24"/>
              </w:rPr>
              <w:t>2030</w:t>
            </w:r>
          </w:p>
        </w:tc>
      </w:tr>
      <w:tr w:rsidR="0002132B" w14:paraId="1BA206B6"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F5E3AF7" w14:textId="77777777" w:rsidR="0002132B" w:rsidRDefault="00000000">
            <w:pPr>
              <w:jc w:val="left"/>
            </w:pPr>
            <w:r>
              <w:rPr>
                <w:sz w:val="24"/>
                <w:szCs w:val="24"/>
              </w:rPr>
              <w:t>Выручка, всего</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D08EC46"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A5D0B66" w14:textId="77777777" w:rsidR="0002132B" w:rsidRDefault="00000000">
            <w:pPr>
              <w:jc w:val="center"/>
            </w:pPr>
            <w:r>
              <w:rPr>
                <w:sz w:val="24"/>
                <w:szCs w:val="24"/>
              </w:rPr>
              <w:t>320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E8B3D52" w14:textId="77777777" w:rsidR="0002132B" w:rsidRDefault="00000000">
            <w:pPr>
              <w:jc w:val="center"/>
            </w:pPr>
            <w:r>
              <w:rPr>
                <w:sz w:val="24"/>
                <w:szCs w:val="24"/>
              </w:rPr>
              <w:t>770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EBC3089" w14:textId="77777777" w:rsidR="0002132B" w:rsidRDefault="00000000">
            <w:pPr>
              <w:jc w:val="center"/>
            </w:pPr>
            <w:r>
              <w:rPr>
                <w:sz w:val="24"/>
                <w:szCs w:val="24"/>
              </w:rPr>
              <w:t>1 344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49E9EA8" w14:textId="77777777" w:rsidR="0002132B" w:rsidRDefault="00000000">
            <w:pPr>
              <w:jc w:val="center"/>
            </w:pPr>
            <w:r>
              <w:rPr>
                <w:sz w:val="24"/>
                <w:szCs w:val="24"/>
              </w:rPr>
              <w:t>2 054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4397749" w14:textId="77777777" w:rsidR="0002132B" w:rsidRDefault="00000000">
            <w:pPr>
              <w:jc w:val="center"/>
            </w:pPr>
            <w:r>
              <w:rPr>
                <w:sz w:val="24"/>
                <w:szCs w:val="24"/>
              </w:rPr>
              <w:t>2 926</w:t>
            </w:r>
          </w:p>
        </w:tc>
      </w:tr>
      <w:tr w:rsidR="0002132B" w14:paraId="3AF9EBA5"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1E829C4" w14:textId="77777777" w:rsidR="0002132B" w:rsidRDefault="00000000">
            <w:pPr>
              <w:jc w:val="left"/>
            </w:pPr>
            <w:r>
              <w:rPr>
                <w:sz w:val="24"/>
                <w:szCs w:val="24"/>
              </w:rPr>
              <w:t xml:space="preserve">  в т.ч. выручка управляющей компании НПЦ</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2972024"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AB8DA0B" w14:textId="77777777" w:rsidR="0002132B" w:rsidRDefault="00000000">
            <w:pPr>
              <w:jc w:val="center"/>
            </w:pPr>
            <w:r>
              <w:rPr>
                <w:sz w:val="24"/>
                <w:szCs w:val="24"/>
              </w:rPr>
              <w:t>80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091D773" w14:textId="77777777" w:rsidR="0002132B" w:rsidRDefault="00000000">
            <w:pPr>
              <w:jc w:val="center"/>
            </w:pPr>
            <w:r>
              <w:rPr>
                <w:sz w:val="24"/>
                <w:szCs w:val="24"/>
              </w:rPr>
              <w:t>190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6032F7F" w14:textId="77777777" w:rsidR="0002132B" w:rsidRDefault="00000000">
            <w:pPr>
              <w:jc w:val="center"/>
            </w:pPr>
            <w:r>
              <w:rPr>
                <w:sz w:val="24"/>
                <w:szCs w:val="24"/>
              </w:rPr>
              <w:t>304</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341D103" w14:textId="77777777" w:rsidR="0002132B" w:rsidRDefault="00000000">
            <w:pPr>
              <w:jc w:val="center"/>
            </w:pPr>
            <w:r>
              <w:rPr>
                <w:sz w:val="24"/>
                <w:szCs w:val="24"/>
              </w:rPr>
              <w:t>374</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EFC2A91" w14:textId="77777777" w:rsidR="0002132B" w:rsidRDefault="00000000">
            <w:pPr>
              <w:jc w:val="center"/>
            </w:pPr>
            <w:r>
              <w:rPr>
                <w:sz w:val="24"/>
                <w:szCs w:val="24"/>
              </w:rPr>
              <w:t>446</w:t>
            </w:r>
          </w:p>
        </w:tc>
      </w:tr>
      <w:tr w:rsidR="0002132B" w14:paraId="3863476E"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0D1F328" w14:textId="77777777" w:rsidR="0002132B" w:rsidRDefault="00000000">
            <w:pPr>
              <w:jc w:val="left"/>
            </w:pPr>
            <w:r>
              <w:rPr>
                <w:sz w:val="24"/>
                <w:szCs w:val="24"/>
              </w:rPr>
              <w:t xml:space="preserve">  в т.ч. выручка резидентов</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16A13AF"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D81E55C" w14:textId="77777777" w:rsidR="0002132B" w:rsidRDefault="00000000">
            <w:pPr>
              <w:jc w:val="center"/>
            </w:pPr>
            <w:r>
              <w:rPr>
                <w:sz w:val="24"/>
                <w:szCs w:val="24"/>
              </w:rPr>
              <w:t>240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B48CA86" w14:textId="77777777" w:rsidR="0002132B" w:rsidRDefault="00000000">
            <w:pPr>
              <w:jc w:val="center"/>
            </w:pPr>
            <w:r>
              <w:rPr>
                <w:sz w:val="24"/>
                <w:szCs w:val="24"/>
              </w:rPr>
              <w:t>580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28E30D4" w14:textId="77777777" w:rsidR="0002132B" w:rsidRDefault="00000000">
            <w:pPr>
              <w:jc w:val="center"/>
            </w:pPr>
            <w:r>
              <w:rPr>
                <w:sz w:val="24"/>
                <w:szCs w:val="24"/>
              </w:rPr>
              <w:t>1 040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3F3E6B2" w14:textId="77777777" w:rsidR="0002132B" w:rsidRDefault="00000000">
            <w:pPr>
              <w:jc w:val="center"/>
            </w:pPr>
            <w:r>
              <w:rPr>
                <w:sz w:val="24"/>
                <w:szCs w:val="24"/>
              </w:rPr>
              <w:t>1 680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EE5FE8D" w14:textId="77777777" w:rsidR="0002132B" w:rsidRDefault="00000000">
            <w:pPr>
              <w:jc w:val="center"/>
            </w:pPr>
            <w:r>
              <w:rPr>
                <w:sz w:val="24"/>
                <w:szCs w:val="24"/>
              </w:rPr>
              <w:t>2 480</w:t>
            </w:r>
          </w:p>
        </w:tc>
      </w:tr>
      <w:tr w:rsidR="0002132B" w14:paraId="370AE632"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3B8297E" w14:textId="77777777" w:rsidR="0002132B" w:rsidRDefault="00000000">
            <w:pPr>
              <w:jc w:val="left"/>
            </w:pPr>
            <w:r>
              <w:rPr>
                <w:sz w:val="24"/>
                <w:szCs w:val="24"/>
              </w:rPr>
              <w:t>Переменные затраты (резиденты)</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B1C9B24"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378A225" w14:textId="77777777" w:rsidR="0002132B" w:rsidRDefault="00000000">
            <w:pPr>
              <w:jc w:val="center"/>
            </w:pPr>
            <w:r>
              <w:rPr>
                <w:sz w:val="24"/>
                <w:szCs w:val="24"/>
              </w:rPr>
              <w:t>144</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5F15F1F" w14:textId="77777777" w:rsidR="0002132B" w:rsidRDefault="00000000">
            <w:pPr>
              <w:jc w:val="center"/>
            </w:pPr>
            <w:r>
              <w:rPr>
                <w:sz w:val="24"/>
                <w:szCs w:val="24"/>
              </w:rPr>
              <w:t>348</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7DB27DD" w14:textId="77777777" w:rsidR="0002132B" w:rsidRDefault="00000000">
            <w:pPr>
              <w:jc w:val="center"/>
            </w:pPr>
            <w:r>
              <w:rPr>
                <w:sz w:val="24"/>
                <w:szCs w:val="24"/>
              </w:rPr>
              <w:t>624</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D953003" w14:textId="77777777" w:rsidR="0002132B" w:rsidRDefault="00000000">
            <w:pPr>
              <w:jc w:val="center"/>
            </w:pPr>
            <w:r>
              <w:rPr>
                <w:sz w:val="24"/>
                <w:szCs w:val="24"/>
              </w:rPr>
              <w:t>1 008</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F5FBE0E" w14:textId="77777777" w:rsidR="0002132B" w:rsidRDefault="00000000">
            <w:pPr>
              <w:jc w:val="center"/>
            </w:pPr>
            <w:r>
              <w:rPr>
                <w:sz w:val="24"/>
                <w:szCs w:val="24"/>
              </w:rPr>
              <w:t>1 488</w:t>
            </w:r>
          </w:p>
        </w:tc>
      </w:tr>
      <w:tr w:rsidR="0002132B" w14:paraId="40A5E02B"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82DCE1A" w14:textId="77777777" w:rsidR="0002132B" w:rsidRDefault="00000000">
            <w:pPr>
              <w:jc w:val="left"/>
            </w:pPr>
            <w:r>
              <w:rPr>
                <w:sz w:val="24"/>
                <w:szCs w:val="24"/>
              </w:rPr>
              <w:t>Валовая маржа</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0488F4A"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AADED8B" w14:textId="77777777" w:rsidR="0002132B" w:rsidRDefault="00000000">
            <w:pPr>
              <w:jc w:val="center"/>
            </w:pPr>
            <w:r>
              <w:rPr>
                <w:sz w:val="24"/>
                <w:szCs w:val="24"/>
              </w:rPr>
              <w:t>176</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D7E90F0" w14:textId="77777777" w:rsidR="0002132B" w:rsidRDefault="00000000">
            <w:pPr>
              <w:jc w:val="center"/>
            </w:pPr>
            <w:r>
              <w:rPr>
                <w:sz w:val="24"/>
                <w:szCs w:val="24"/>
              </w:rPr>
              <w:t>422</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B8B1DCF" w14:textId="77777777" w:rsidR="0002132B" w:rsidRDefault="00000000">
            <w:pPr>
              <w:jc w:val="center"/>
            </w:pPr>
            <w:r>
              <w:rPr>
                <w:sz w:val="24"/>
                <w:szCs w:val="24"/>
              </w:rPr>
              <w:t>720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30340C6" w14:textId="77777777" w:rsidR="0002132B" w:rsidRDefault="00000000">
            <w:pPr>
              <w:jc w:val="center"/>
            </w:pPr>
            <w:r>
              <w:rPr>
                <w:sz w:val="24"/>
                <w:szCs w:val="24"/>
              </w:rPr>
              <w:t>1 046</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ED8DD12" w14:textId="77777777" w:rsidR="0002132B" w:rsidRDefault="00000000">
            <w:pPr>
              <w:jc w:val="center"/>
            </w:pPr>
            <w:r>
              <w:rPr>
                <w:sz w:val="24"/>
                <w:szCs w:val="24"/>
              </w:rPr>
              <w:t>1 438</w:t>
            </w:r>
          </w:p>
        </w:tc>
      </w:tr>
      <w:tr w:rsidR="0002132B" w14:paraId="27A66185"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695A94A" w14:textId="77777777" w:rsidR="0002132B" w:rsidRDefault="00000000">
            <w:pPr>
              <w:jc w:val="left"/>
            </w:pPr>
            <w:r>
              <w:rPr>
                <w:sz w:val="24"/>
                <w:szCs w:val="24"/>
              </w:rPr>
              <w:t>Постоянные расходы (УК + резиденты)</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68C434B" w14:textId="77777777" w:rsidR="0002132B" w:rsidRDefault="00000000">
            <w:pPr>
              <w:jc w:val="center"/>
            </w:pPr>
            <w:r>
              <w:rPr>
                <w:sz w:val="24"/>
                <w:szCs w:val="24"/>
              </w:rPr>
              <w:t>11</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DFE4BB1" w14:textId="77777777" w:rsidR="0002132B" w:rsidRDefault="00000000">
            <w:pPr>
              <w:jc w:val="center"/>
            </w:pPr>
            <w:r>
              <w:rPr>
                <w:sz w:val="24"/>
                <w:szCs w:val="24"/>
              </w:rPr>
              <w:t>180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FAAAF06" w14:textId="77777777" w:rsidR="0002132B" w:rsidRDefault="00000000">
            <w:pPr>
              <w:jc w:val="center"/>
            </w:pPr>
            <w:r>
              <w:rPr>
                <w:sz w:val="24"/>
                <w:szCs w:val="24"/>
              </w:rPr>
              <w:t>320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2095E68" w14:textId="77777777" w:rsidR="0002132B" w:rsidRDefault="00000000">
            <w:pPr>
              <w:jc w:val="center"/>
            </w:pPr>
            <w:r>
              <w:rPr>
                <w:sz w:val="24"/>
                <w:szCs w:val="24"/>
              </w:rPr>
              <w:t>440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C77A4D5" w14:textId="77777777" w:rsidR="0002132B" w:rsidRDefault="00000000">
            <w:pPr>
              <w:jc w:val="center"/>
            </w:pPr>
            <w:r>
              <w:rPr>
                <w:sz w:val="24"/>
                <w:szCs w:val="24"/>
              </w:rPr>
              <w:t>520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4FB4C2E" w14:textId="77777777" w:rsidR="0002132B" w:rsidRDefault="00000000">
            <w:pPr>
              <w:jc w:val="center"/>
            </w:pPr>
            <w:r>
              <w:rPr>
                <w:sz w:val="24"/>
                <w:szCs w:val="24"/>
              </w:rPr>
              <w:t>590</w:t>
            </w:r>
          </w:p>
        </w:tc>
      </w:tr>
      <w:tr w:rsidR="0002132B" w14:paraId="21D52A4D" w14:textId="77777777">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4F7F8DE" w14:textId="77777777" w:rsidR="0002132B" w:rsidRDefault="00000000">
            <w:pPr>
              <w:jc w:val="left"/>
            </w:pPr>
            <w:r>
              <w:rPr>
                <w:b/>
                <w:bCs/>
                <w:sz w:val="24"/>
                <w:szCs w:val="24"/>
              </w:rPr>
              <w:t>EBITDA</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813366A" w14:textId="77777777" w:rsidR="0002132B" w:rsidRDefault="00000000">
            <w:pPr>
              <w:jc w:val="center"/>
            </w:pPr>
            <w:r>
              <w:rPr>
                <w:b/>
                <w:bCs/>
                <w:sz w:val="24"/>
                <w:szCs w:val="24"/>
              </w:rPr>
              <w:t>−11</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41B4B37" w14:textId="77777777" w:rsidR="0002132B" w:rsidRDefault="00000000">
            <w:pPr>
              <w:jc w:val="center"/>
            </w:pPr>
            <w:r>
              <w:rPr>
                <w:b/>
                <w:bCs/>
                <w:sz w:val="24"/>
                <w:szCs w:val="24"/>
              </w:rPr>
              <w:t>−4</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6213421" w14:textId="77777777" w:rsidR="0002132B" w:rsidRDefault="00000000">
            <w:pPr>
              <w:jc w:val="center"/>
            </w:pPr>
            <w:r>
              <w:rPr>
                <w:b/>
                <w:bCs/>
                <w:sz w:val="24"/>
                <w:szCs w:val="24"/>
              </w:rPr>
              <w:t>102</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2D9A3D6" w14:textId="77777777" w:rsidR="0002132B" w:rsidRDefault="00000000">
            <w:pPr>
              <w:jc w:val="center"/>
            </w:pPr>
            <w:r>
              <w:rPr>
                <w:b/>
                <w:bCs/>
                <w:sz w:val="24"/>
                <w:szCs w:val="24"/>
              </w:rPr>
              <w:t>280</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26F3E61" w14:textId="77777777" w:rsidR="0002132B" w:rsidRDefault="00000000">
            <w:pPr>
              <w:jc w:val="center"/>
            </w:pPr>
            <w:r>
              <w:rPr>
                <w:b/>
                <w:bCs/>
                <w:sz w:val="24"/>
                <w:szCs w:val="24"/>
              </w:rPr>
              <w:t>526</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0B8EFD3" w14:textId="77777777" w:rsidR="0002132B" w:rsidRDefault="00000000">
            <w:pPr>
              <w:jc w:val="center"/>
            </w:pPr>
            <w:r>
              <w:rPr>
                <w:b/>
                <w:bCs/>
                <w:sz w:val="24"/>
                <w:szCs w:val="24"/>
              </w:rPr>
              <w:t>848</w:t>
            </w:r>
          </w:p>
        </w:tc>
      </w:tr>
      <w:tr w:rsidR="0002132B" w14:paraId="04EDE63B"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9C48BBE" w14:textId="77777777" w:rsidR="0002132B" w:rsidRDefault="00000000">
            <w:pPr>
              <w:jc w:val="left"/>
            </w:pPr>
            <w:r>
              <w:rPr>
                <w:sz w:val="24"/>
                <w:szCs w:val="24"/>
              </w:rPr>
              <w:t>Амортизация</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4319B3D"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E1D5B3D" w14:textId="77777777" w:rsidR="0002132B" w:rsidRDefault="00000000">
            <w:pPr>
              <w:jc w:val="center"/>
            </w:pPr>
            <w:r>
              <w:rPr>
                <w:sz w:val="24"/>
                <w:szCs w:val="24"/>
              </w:rPr>
              <w:t>40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741F21A" w14:textId="77777777" w:rsidR="0002132B" w:rsidRDefault="00000000">
            <w:pPr>
              <w:jc w:val="center"/>
            </w:pPr>
            <w:r>
              <w:rPr>
                <w:sz w:val="24"/>
                <w:szCs w:val="24"/>
              </w:rPr>
              <w:t>120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7F19919" w14:textId="77777777" w:rsidR="0002132B" w:rsidRDefault="00000000">
            <w:pPr>
              <w:jc w:val="center"/>
            </w:pPr>
            <w:r>
              <w:rPr>
                <w:sz w:val="24"/>
                <w:szCs w:val="24"/>
              </w:rPr>
              <w:t>200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A8B4320" w14:textId="77777777" w:rsidR="0002132B" w:rsidRDefault="00000000">
            <w:pPr>
              <w:jc w:val="center"/>
            </w:pPr>
            <w:r>
              <w:rPr>
                <w:sz w:val="24"/>
                <w:szCs w:val="24"/>
              </w:rPr>
              <w:t>260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B9B03CE" w14:textId="77777777" w:rsidR="0002132B" w:rsidRDefault="00000000">
            <w:pPr>
              <w:jc w:val="center"/>
            </w:pPr>
            <w:r>
              <w:rPr>
                <w:sz w:val="24"/>
                <w:szCs w:val="24"/>
              </w:rPr>
              <w:t>310</w:t>
            </w:r>
          </w:p>
        </w:tc>
      </w:tr>
      <w:tr w:rsidR="0002132B" w14:paraId="7A33895E"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5A62A98" w14:textId="77777777" w:rsidR="0002132B" w:rsidRDefault="00000000">
            <w:pPr>
              <w:jc w:val="left"/>
            </w:pPr>
            <w:r>
              <w:rPr>
                <w:sz w:val="24"/>
                <w:szCs w:val="24"/>
              </w:rPr>
              <w:lastRenderedPageBreak/>
              <w:t>EBIT</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2BCD5CC" w14:textId="77777777" w:rsidR="0002132B" w:rsidRDefault="00000000">
            <w:pPr>
              <w:jc w:val="center"/>
            </w:pPr>
            <w:r>
              <w:rPr>
                <w:sz w:val="24"/>
                <w:szCs w:val="24"/>
              </w:rPr>
              <w:t>−11</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162BF03" w14:textId="77777777" w:rsidR="0002132B" w:rsidRDefault="00000000">
            <w:pPr>
              <w:jc w:val="center"/>
            </w:pPr>
            <w:r>
              <w:rPr>
                <w:sz w:val="24"/>
                <w:szCs w:val="24"/>
              </w:rPr>
              <w:t>−44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446B001" w14:textId="77777777" w:rsidR="0002132B" w:rsidRDefault="00000000">
            <w:pPr>
              <w:jc w:val="center"/>
            </w:pPr>
            <w:r>
              <w:rPr>
                <w:sz w:val="24"/>
                <w:szCs w:val="24"/>
              </w:rPr>
              <w:t>−18</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6DAEF01" w14:textId="77777777" w:rsidR="0002132B" w:rsidRDefault="00000000">
            <w:pPr>
              <w:jc w:val="center"/>
            </w:pPr>
            <w:r>
              <w:rPr>
                <w:sz w:val="24"/>
                <w:szCs w:val="24"/>
              </w:rPr>
              <w:t>80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80FCEA1" w14:textId="77777777" w:rsidR="0002132B" w:rsidRDefault="00000000">
            <w:pPr>
              <w:jc w:val="center"/>
            </w:pPr>
            <w:r>
              <w:rPr>
                <w:sz w:val="24"/>
                <w:szCs w:val="24"/>
              </w:rPr>
              <w:t>266</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176EB73" w14:textId="77777777" w:rsidR="0002132B" w:rsidRDefault="00000000">
            <w:pPr>
              <w:jc w:val="center"/>
            </w:pPr>
            <w:r>
              <w:rPr>
                <w:sz w:val="24"/>
                <w:szCs w:val="24"/>
              </w:rPr>
              <w:t>538</w:t>
            </w:r>
          </w:p>
        </w:tc>
      </w:tr>
      <w:tr w:rsidR="0002132B" w14:paraId="3753D1F2"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629DF40" w14:textId="77777777" w:rsidR="0002132B" w:rsidRDefault="00000000">
            <w:pPr>
              <w:jc w:val="left"/>
            </w:pPr>
            <w:r>
              <w:rPr>
                <w:sz w:val="24"/>
                <w:szCs w:val="24"/>
              </w:rPr>
              <w:t>Налог на прибыль (эффективная ставка)</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F6656B8"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4199ABA"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55188CA"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3F9A892" w14:textId="77777777" w:rsidR="0002132B" w:rsidRDefault="00000000">
            <w:pPr>
              <w:jc w:val="center"/>
            </w:pPr>
            <w:r>
              <w:rPr>
                <w:sz w:val="24"/>
                <w:szCs w:val="24"/>
              </w:rPr>
              <w:t>4</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BC48DD5" w14:textId="77777777" w:rsidR="0002132B" w:rsidRDefault="00000000">
            <w:pPr>
              <w:jc w:val="center"/>
            </w:pPr>
            <w:r>
              <w:rPr>
                <w:sz w:val="24"/>
                <w:szCs w:val="24"/>
              </w:rPr>
              <w:t>27</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E81DEF9" w14:textId="77777777" w:rsidR="0002132B" w:rsidRDefault="00000000">
            <w:pPr>
              <w:jc w:val="center"/>
            </w:pPr>
            <w:r>
              <w:rPr>
                <w:sz w:val="24"/>
                <w:szCs w:val="24"/>
              </w:rPr>
              <w:t>54</w:t>
            </w:r>
          </w:p>
        </w:tc>
      </w:tr>
      <w:tr w:rsidR="0002132B" w14:paraId="2B34F3FA" w14:textId="77777777">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5AA0270" w14:textId="77777777" w:rsidR="0002132B" w:rsidRDefault="00000000">
            <w:pPr>
              <w:jc w:val="left"/>
            </w:pPr>
            <w:r>
              <w:rPr>
                <w:b/>
                <w:bCs/>
                <w:sz w:val="24"/>
                <w:szCs w:val="24"/>
              </w:rPr>
              <w:t>Чистая прибыль</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62C4E25" w14:textId="77777777" w:rsidR="0002132B" w:rsidRDefault="00000000">
            <w:pPr>
              <w:jc w:val="center"/>
            </w:pPr>
            <w:r>
              <w:rPr>
                <w:b/>
                <w:bCs/>
                <w:sz w:val="24"/>
                <w:szCs w:val="24"/>
              </w:rPr>
              <w:t>−11</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CBE918B" w14:textId="77777777" w:rsidR="0002132B" w:rsidRDefault="00000000">
            <w:pPr>
              <w:jc w:val="center"/>
            </w:pPr>
            <w:r>
              <w:rPr>
                <w:b/>
                <w:bCs/>
                <w:sz w:val="24"/>
                <w:szCs w:val="24"/>
              </w:rPr>
              <w:t>−44</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5E272DC" w14:textId="77777777" w:rsidR="0002132B" w:rsidRDefault="00000000">
            <w:pPr>
              <w:jc w:val="center"/>
            </w:pPr>
            <w:r>
              <w:rPr>
                <w:b/>
                <w:bCs/>
                <w:sz w:val="24"/>
                <w:szCs w:val="24"/>
              </w:rPr>
              <w:t>−18</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B5D5B62" w14:textId="77777777" w:rsidR="0002132B" w:rsidRDefault="00000000">
            <w:pPr>
              <w:jc w:val="center"/>
            </w:pPr>
            <w:r>
              <w:rPr>
                <w:b/>
                <w:bCs/>
                <w:sz w:val="24"/>
                <w:szCs w:val="24"/>
              </w:rPr>
              <w:t>76</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78782F1" w14:textId="77777777" w:rsidR="0002132B" w:rsidRDefault="00000000">
            <w:pPr>
              <w:jc w:val="center"/>
            </w:pPr>
            <w:r>
              <w:rPr>
                <w:b/>
                <w:bCs/>
                <w:sz w:val="24"/>
                <w:szCs w:val="24"/>
              </w:rPr>
              <w:t>239</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4B6FDD6" w14:textId="77777777" w:rsidR="0002132B" w:rsidRDefault="00000000">
            <w:pPr>
              <w:jc w:val="center"/>
            </w:pPr>
            <w:r>
              <w:rPr>
                <w:b/>
                <w:bCs/>
                <w:sz w:val="24"/>
                <w:szCs w:val="24"/>
              </w:rPr>
              <w:t>484</w:t>
            </w:r>
          </w:p>
        </w:tc>
      </w:tr>
      <w:tr w:rsidR="0002132B" w14:paraId="169AA546"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98093C4" w14:textId="77777777" w:rsidR="0002132B" w:rsidRDefault="00000000">
            <w:pPr>
              <w:jc w:val="left"/>
            </w:pPr>
            <w:r>
              <w:rPr>
                <w:sz w:val="24"/>
                <w:szCs w:val="24"/>
              </w:rPr>
              <w:t>Чистая рентабельность, %</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4B186CB" w14:textId="20DF70D4" w:rsidR="0002132B" w:rsidRDefault="0069443F">
            <w:pPr>
              <w:jc w:val="center"/>
            </w:pPr>
            <w:r>
              <w:rPr>
                <w:sz w:val="24"/>
                <w:szCs w:val="24"/>
              </w:rPr>
              <w:t>–</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98CE340" w14:textId="6B21C554" w:rsidR="0002132B" w:rsidRDefault="0069443F">
            <w:pPr>
              <w:jc w:val="center"/>
            </w:pPr>
            <w:r>
              <w:rPr>
                <w:sz w:val="24"/>
                <w:szCs w:val="24"/>
              </w:rPr>
              <w:t>–</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CF6EF5B" w14:textId="447C08BC" w:rsidR="0002132B" w:rsidRDefault="0069443F">
            <w:pPr>
              <w:jc w:val="center"/>
            </w:pPr>
            <w:r>
              <w:rPr>
                <w:sz w:val="24"/>
                <w:szCs w:val="24"/>
              </w:rPr>
              <w:t>–</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8495F7D" w14:textId="77777777" w:rsidR="0002132B" w:rsidRDefault="00000000">
            <w:pPr>
              <w:jc w:val="center"/>
            </w:pPr>
            <w:r>
              <w:rPr>
                <w:sz w:val="24"/>
                <w:szCs w:val="24"/>
              </w:rPr>
              <w:t>5,7%</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1E0E155" w14:textId="77777777" w:rsidR="0002132B" w:rsidRDefault="00000000">
            <w:pPr>
              <w:jc w:val="center"/>
            </w:pPr>
            <w:r>
              <w:rPr>
                <w:sz w:val="24"/>
                <w:szCs w:val="24"/>
              </w:rPr>
              <w:t>11,6%</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B311FB8" w14:textId="77777777" w:rsidR="0002132B" w:rsidRDefault="00000000">
            <w:pPr>
              <w:jc w:val="center"/>
            </w:pPr>
            <w:r>
              <w:rPr>
                <w:sz w:val="24"/>
                <w:szCs w:val="24"/>
              </w:rPr>
              <w:t>16,5%</w:t>
            </w:r>
          </w:p>
        </w:tc>
      </w:tr>
    </w:tbl>
    <w:p w14:paraId="45C3273A" w14:textId="5EC8AAA7" w:rsidR="0002132B" w:rsidRDefault="00000000">
      <w:pPr>
        <w:spacing w:before="60" w:after="180"/>
        <w:jc w:val="center"/>
      </w:pPr>
      <w:r>
        <w:rPr>
          <w:i/>
          <w:iCs/>
          <w:sz w:val="20"/>
          <w:szCs w:val="20"/>
        </w:rPr>
        <w:t xml:space="preserve">Таблица 7 </w:t>
      </w:r>
      <w:r w:rsidR="0069443F">
        <w:rPr>
          <w:i/>
          <w:iCs/>
          <w:sz w:val="20"/>
          <w:szCs w:val="20"/>
        </w:rPr>
        <w:t>–</w:t>
      </w:r>
      <w:r>
        <w:rPr>
          <w:i/>
          <w:iCs/>
          <w:sz w:val="20"/>
          <w:szCs w:val="20"/>
        </w:rPr>
        <w:t xml:space="preserve"> Прогноз отч</w:t>
      </w:r>
      <w:r w:rsidR="0069443F">
        <w:rPr>
          <w:i/>
          <w:iCs/>
          <w:sz w:val="20"/>
          <w:szCs w:val="20"/>
        </w:rPr>
        <w:t>е</w:t>
      </w:r>
      <w:r>
        <w:rPr>
          <w:i/>
          <w:iCs/>
          <w:sz w:val="20"/>
          <w:szCs w:val="20"/>
        </w:rPr>
        <w:t>та о финансовых результатах (P&amp;L), 2025–2030 гг., млн руб.</w:t>
      </w:r>
    </w:p>
    <w:p w14:paraId="6AC4A9C5" w14:textId="77777777" w:rsidR="0002132B" w:rsidRDefault="00000000">
      <w:pPr>
        <w:ind w:firstLine="709"/>
      </w:pPr>
      <w:r>
        <w:t>EBITDA выходит в положительную зону на третьем операционном году (2027 г.) и достигает 848 млн руб. к 2030 году, что соответствует марже EBITDA около 29% от совокупной выручки. Чистая прибыль становится положительной с 2028 года; накопленная чистая прибыль за 2025–2030 гг. составляет 726 млн рублей.</w:t>
      </w:r>
    </w:p>
    <w:p w14:paraId="15B1D245" w14:textId="77777777" w:rsidR="0002132B" w:rsidRDefault="00000000">
      <w:pPr>
        <w:pStyle w:val="2"/>
      </w:pPr>
      <w:bookmarkStart w:id="32" w:name="_Toc233176723"/>
      <w:r>
        <w:t>5.6. Прогноз движения денежных средств</w:t>
      </w:r>
      <w:bookmarkEnd w:id="32"/>
    </w:p>
    <w:p w14:paraId="61DC6387" w14:textId="77777777" w:rsidR="0002132B" w:rsidRDefault="00000000">
      <w:pPr>
        <w:spacing w:before="120" w:after="60"/>
        <w:jc w:val="center"/>
      </w:pPr>
      <w:r>
        <w:rPr>
          <w:noProof/>
        </w:rPr>
        <w:drawing>
          <wp:inline distT="0" distB="0" distL="0" distR="0" wp14:anchorId="3BE1AE69" wp14:editId="5BECC1A4">
            <wp:extent cx="5238750" cy="2952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238750" cy="2952750"/>
                    </a:xfrm>
                    <a:prstGeom prst="rect">
                      <a:avLst/>
                    </a:prstGeom>
                  </pic:spPr>
                </pic:pic>
              </a:graphicData>
            </a:graphic>
          </wp:inline>
        </w:drawing>
      </w:r>
    </w:p>
    <w:p w14:paraId="5EE3104D" w14:textId="0142E399" w:rsidR="0002132B" w:rsidRDefault="00000000">
      <w:pPr>
        <w:spacing w:before="60" w:after="180"/>
        <w:jc w:val="center"/>
      </w:pPr>
      <w:r>
        <w:rPr>
          <w:i/>
          <w:iCs/>
          <w:sz w:val="20"/>
          <w:szCs w:val="20"/>
        </w:rPr>
        <w:lastRenderedPageBreak/>
        <w:t xml:space="preserve">Рисунок 5 </w:t>
      </w:r>
      <w:r w:rsidR="0069443F">
        <w:rPr>
          <w:i/>
          <w:iCs/>
          <w:sz w:val="20"/>
          <w:szCs w:val="20"/>
        </w:rPr>
        <w:t>–</w:t>
      </w:r>
      <w:r>
        <w:rPr>
          <w:i/>
          <w:iCs/>
          <w:sz w:val="20"/>
          <w:szCs w:val="20"/>
        </w:rPr>
        <w:t xml:space="preserve"> Прогноз выручки и денежного потока НПЦ «Янтарный дрон», 2025–2030 гг.</w:t>
      </w:r>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4"/>
        <w:gridCol w:w="1181"/>
        <w:gridCol w:w="1185"/>
        <w:gridCol w:w="1186"/>
        <w:gridCol w:w="1186"/>
        <w:gridCol w:w="1186"/>
        <w:gridCol w:w="1186"/>
      </w:tblGrid>
      <w:tr w:rsidR="0002132B" w14:paraId="49D6E3A1" w14:textId="77777777">
        <w:trPr>
          <w:tblHeader/>
        </w:trPr>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7F54725" w14:textId="77777777" w:rsidR="0002132B" w:rsidRDefault="00000000">
            <w:pPr>
              <w:jc w:val="left"/>
            </w:pPr>
            <w:r>
              <w:rPr>
                <w:b/>
                <w:bCs/>
                <w:sz w:val="24"/>
                <w:szCs w:val="24"/>
              </w:rPr>
              <w:t>Показатель, млн руб.</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7B722DF" w14:textId="77777777" w:rsidR="0002132B" w:rsidRDefault="00000000">
            <w:pPr>
              <w:jc w:val="center"/>
            </w:pPr>
            <w:r>
              <w:rPr>
                <w:b/>
                <w:bCs/>
                <w:sz w:val="24"/>
                <w:szCs w:val="24"/>
              </w:rPr>
              <w:t>2025</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7C182FA" w14:textId="77777777" w:rsidR="0002132B" w:rsidRDefault="00000000">
            <w:pPr>
              <w:jc w:val="center"/>
            </w:pPr>
            <w:r>
              <w:rPr>
                <w:b/>
                <w:bCs/>
                <w:sz w:val="24"/>
                <w:szCs w:val="24"/>
              </w:rPr>
              <w:t>2026</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5CA92FB" w14:textId="77777777" w:rsidR="0002132B" w:rsidRDefault="00000000">
            <w:pPr>
              <w:jc w:val="center"/>
            </w:pPr>
            <w:r>
              <w:rPr>
                <w:b/>
                <w:bCs/>
                <w:sz w:val="24"/>
                <w:szCs w:val="24"/>
              </w:rPr>
              <w:t>2027</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77558B7" w14:textId="77777777" w:rsidR="0002132B" w:rsidRDefault="00000000">
            <w:pPr>
              <w:jc w:val="center"/>
            </w:pPr>
            <w:r>
              <w:rPr>
                <w:b/>
                <w:bCs/>
                <w:sz w:val="24"/>
                <w:szCs w:val="24"/>
              </w:rPr>
              <w:t>2028</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BD91A6F" w14:textId="77777777" w:rsidR="0002132B" w:rsidRDefault="00000000">
            <w:pPr>
              <w:jc w:val="center"/>
            </w:pPr>
            <w:r>
              <w:rPr>
                <w:b/>
                <w:bCs/>
                <w:sz w:val="24"/>
                <w:szCs w:val="24"/>
              </w:rPr>
              <w:t>2029</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2D7BF69" w14:textId="77777777" w:rsidR="0002132B" w:rsidRDefault="00000000">
            <w:pPr>
              <w:jc w:val="center"/>
            </w:pPr>
            <w:r>
              <w:rPr>
                <w:b/>
                <w:bCs/>
                <w:sz w:val="24"/>
                <w:szCs w:val="24"/>
              </w:rPr>
              <w:t>2030</w:t>
            </w:r>
          </w:p>
        </w:tc>
      </w:tr>
      <w:tr w:rsidR="0002132B" w14:paraId="3B22FDE6"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3E77213" w14:textId="77777777" w:rsidR="0002132B" w:rsidRDefault="00000000">
            <w:pPr>
              <w:jc w:val="left"/>
            </w:pPr>
            <w:r>
              <w:rPr>
                <w:sz w:val="24"/>
                <w:szCs w:val="24"/>
              </w:rPr>
              <w:t>EBITDA</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11033E4" w14:textId="77777777" w:rsidR="0002132B" w:rsidRDefault="00000000">
            <w:pPr>
              <w:jc w:val="center"/>
            </w:pPr>
            <w:r>
              <w:rPr>
                <w:sz w:val="24"/>
                <w:szCs w:val="24"/>
              </w:rPr>
              <w:t>−11</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5A3AEBD" w14:textId="77777777" w:rsidR="0002132B" w:rsidRDefault="00000000">
            <w:pPr>
              <w:jc w:val="center"/>
            </w:pPr>
            <w:r>
              <w:rPr>
                <w:sz w:val="24"/>
                <w:szCs w:val="24"/>
              </w:rPr>
              <w:t>−4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3733458" w14:textId="77777777" w:rsidR="0002132B" w:rsidRDefault="00000000">
            <w:pPr>
              <w:jc w:val="center"/>
            </w:pPr>
            <w:r>
              <w:rPr>
                <w:sz w:val="24"/>
                <w:szCs w:val="24"/>
              </w:rPr>
              <w:t>102</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5ABE9D6" w14:textId="77777777" w:rsidR="0002132B" w:rsidRDefault="00000000">
            <w:pPr>
              <w:jc w:val="center"/>
            </w:pPr>
            <w:r>
              <w:rPr>
                <w:sz w:val="24"/>
                <w:szCs w:val="24"/>
              </w:rPr>
              <w:t>280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F3696BA" w14:textId="77777777" w:rsidR="0002132B" w:rsidRDefault="00000000">
            <w:pPr>
              <w:jc w:val="center"/>
            </w:pPr>
            <w:r>
              <w:rPr>
                <w:sz w:val="24"/>
                <w:szCs w:val="24"/>
              </w:rPr>
              <w:t>526</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C412B33" w14:textId="77777777" w:rsidR="0002132B" w:rsidRDefault="00000000">
            <w:pPr>
              <w:jc w:val="center"/>
            </w:pPr>
            <w:r>
              <w:rPr>
                <w:sz w:val="24"/>
                <w:szCs w:val="24"/>
              </w:rPr>
              <w:t>848</w:t>
            </w:r>
          </w:p>
        </w:tc>
      </w:tr>
      <w:tr w:rsidR="0002132B" w14:paraId="5F2F6953"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8732723" w14:textId="77777777" w:rsidR="0002132B" w:rsidRDefault="00000000">
            <w:pPr>
              <w:jc w:val="left"/>
            </w:pPr>
            <w:r>
              <w:rPr>
                <w:sz w:val="24"/>
                <w:szCs w:val="24"/>
              </w:rPr>
              <w:t>Изменения оборотного капитала</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4B1479B"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014A947" w14:textId="77777777" w:rsidR="0002132B" w:rsidRDefault="00000000">
            <w:pPr>
              <w:jc w:val="center"/>
            </w:pPr>
            <w:r>
              <w:rPr>
                <w:sz w:val="24"/>
                <w:szCs w:val="24"/>
              </w:rPr>
              <w:t>−20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3AEC376" w14:textId="77777777" w:rsidR="0002132B" w:rsidRDefault="00000000">
            <w:pPr>
              <w:jc w:val="center"/>
            </w:pPr>
            <w:r>
              <w:rPr>
                <w:sz w:val="24"/>
                <w:szCs w:val="24"/>
              </w:rPr>
              <w:t>−40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28D6852" w14:textId="77777777" w:rsidR="0002132B" w:rsidRDefault="00000000">
            <w:pPr>
              <w:jc w:val="center"/>
            </w:pPr>
            <w:r>
              <w:rPr>
                <w:sz w:val="24"/>
                <w:szCs w:val="24"/>
              </w:rPr>
              <w:t>−60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5E8058E" w14:textId="77777777" w:rsidR="0002132B" w:rsidRDefault="00000000">
            <w:pPr>
              <w:jc w:val="center"/>
            </w:pPr>
            <w:r>
              <w:rPr>
                <w:sz w:val="24"/>
                <w:szCs w:val="24"/>
              </w:rPr>
              <w:t>−80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129E47E" w14:textId="77777777" w:rsidR="0002132B" w:rsidRDefault="00000000">
            <w:pPr>
              <w:jc w:val="center"/>
            </w:pPr>
            <w:r>
              <w:rPr>
                <w:sz w:val="24"/>
                <w:szCs w:val="24"/>
              </w:rPr>
              <w:t>−100</w:t>
            </w:r>
          </w:p>
        </w:tc>
      </w:tr>
      <w:tr w:rsidR="0002132B" w14:paraId="3B46DB79"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8E86DCB" w14:textId="77777777" w:rsidR="0002132B" w:rsidRDefault="00000000">
            <w:pPr>
              <w:jc w:val="left"/>
            </w:pPr>
            <w:r>
              <w:rPr>
                <w:sz w:val="24"/>
                <w:szCs w:val="24"/>
              </w:rPr>
              <w:t>Налог на прибыль</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7C8DA04"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F609A0D"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802D351"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F71A829" w14:textId="77777777" w:rsidR="0002132B" w:rsidRDefault="00000000">
            <w:pPr>
              <w:jc w:val="center"/>
            </w:pPr>
            <w:r>
              <w:rPr>
                <w:sz w:val="24"/>
                <w:szCs w:val="24"/>
              </w:rPr>
              <w:t>−4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64D0FA7" w14:textId="77777777" w:rsidR="0002132B" w:rsidRDefault="00000000">
            <w:pPr>
              <w:jc w:val="center"/>
            </w:pPr>
            <w:r>
              <w:rPr>
                <w:sz w:val="24"/>
                <w:szCs w:val="24"/>
              </w:rPr>
              <w:t>−27</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55E3C93" w14:textId="77777777" w:rsidR="0002132B" w:rsidRDefault="00000000">
            <w:pPr>
              <w:jc w:val="center"/>
            </w:pPr>
            <w:r>
              <w:rPr>
                <w:sz w:val="24"/>
                <w:szCs w:val="24"/>
              </w:rPr>
              <w:t>−54</w:t>
            </w:r>
          </w:p>
        </w:tc>
      </w:tr>
      <w:tr w:rsidR="0002132B" w14:paraId="4C1DE1C0" w14:textId="77777777">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85E8567" w14:textId="77777777" w:rsidR="0002132B" w:rsidRDefault="00000000">
            <w:pPr>
              <w:jc w:val="left"/>
            </w:pPr>
            <w:r>
              <w:rPr>
                <w:b/>
                <w:bCs/>
                <w:sz w:val="24"/>
                <w:szCs w:val="24"/>
              </w:rPr>
              <w:t>Операционный денежный поток</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D308F18" w14:textId="77777777" w:rsidR="0002132B" w:rsidRDefault="00000000">
            <w:pPr>
              <w:jc w:val="center"/>
            </w:pPr>
            <w:r>
              <w:rPr>
                <w:b/>
                <w:bCs/>
                <w:sz w:val="24"/>
                <w:szCs w:val="24"/>
              </w:rPr>
              <w:t>−11</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AEE5AEB" w14:textId="77777777" w:rsidR="0002132B" w:rsidRDefault="00000000">
            <w:pPr>
              <w:jc w:val="center"/>
            </w:pPr>
            <w:r>
              <w:rPr>
                <w:b/>
                <w:bCs/>
                <w:sz w:val="24"/>
                <w:szCs w:val="24"/>
              </w:rPr>
              <w:t>−24</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522C2FD" w14:textId="77777777" w:rsidR="0002132B" w:rsidRDefault="00000000">
            <w:pPr>
              <w:jc w:val="center"/>
            </w:pPr>
            <w:r>
              <w:rPr>
                <w:b/>
                <w:bCs/>
                <w:sz w:val="24"/>
                <w:szCs w:val="24"/>
              </w:rPr>
              <w:t>62</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19F20AE" w14:textId="77777777" w:rsidR="0002132B" w:rsidRDefault="00000000">
            <w:pPr>
              <w:jc w:val="center"/>
            </w:pPr>
            <w:r>
              <w:rPr>
                <w:b/>
                <w:bCs/>
                <w:sz w:val="24"/>
                <w:szCs w:val="24"/>
              </w:rPr>
              <w:t>216</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0B57299" w14:textId="77777777" w:rsidR="0002132B" w:rsidRDefault="00000000">
            <w:pPr>
              <w:jc w:val="center"/>
            </w:pPr>
            <w:r>
              <w:rPr>
                <w:b/>
                <w:bCs/>
                <w:sz w:val="24"/>
                <w:szCs w:val="24"/>
              </w:rPr>
              <w:t>419</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BFA4B0B" w14:textId="77777777" w:rsidR="0002132B" w:rsidRDefault="00000000">
            <w:pPr>
              <w:jc w:val="center"/>
            </w:pPr>
            <w:r>
              <w:rPr>
                <w:b/>
                <w:bCs/>
                <w:sz w:val="24"/>
                <w:szCs w:val="24"/>
              </w:rPr>
              <w:t>694</w:t>
            </w:r>
          </w:p>
        </w:tc>
      </w:tr>
      <w:tr w:rsidR="0002132B" w14:paraId="4C5453B9"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16A6D39" w14:textId="77777777" w:rsidR="0002132B" w:rsidRDefault="00000000">
            <w:pPr>
              <w:jc w:val="left"/>
            </w:pPr>
            <w:r>
              <w:rPr>
                <w:sz w:val="24"/>
                <w:szCs w:val="24"/>
              </w:rPr>
              <w:t>Капитальные затраты (инвестиционный CF)</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AED01D1" w14:textId="77777777" w:rsidR="0002132B" w:rsidRDefault="00000000">
            <w:pPr>
              <w:jc w:val="center"/>
            </w:pPr>
            <w:r>
              <w:rPr>
                <w:sz w:val="24"/>
                <w:szCs w:val="24"/>
              </w:rPr>
              <w:t>−61</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16B8E29" w14:textId="77777777" w:rsidR="0002132B" w:rsidRDefault="00000000">
            <w:pPr>
              <w:jc w:val="center"/>
            </w:pPr>
            <w:r>
              <w:rPr>
                <w:sz w:val="24"/>
                <w:szCs w:val="24"/>
              </w:rPr>
              <w:t>−860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6398F91" w14:textId="77777777" w:rsidR="0002132B" w:rsidRDefault="00000000">
            <w:pPr>
              <w:jc w:val="center"/>
            </w:pPr>
            <w:r>
              <w:rPr>
                <w:sz w:val="24"/>
                <w:szCs w:val="24"/>
              </w:rPr>
              <w:t>−610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9456AE5" w14:textId="77777777" w:rsidR="0002132B" w:rsidRDefault="00000000">
            <w:pPr>
              <w:jc w:val="center"/>
            </w:pPr>
            <w:r>
              <w:rPr>
                <w:sz w:val="24"/>
                <w:szCs w:val="24"/>
              </w:rPr>
              <w:t>−400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7229607" w14:textId="77777777" w:rsidR="0002132B" w:rsidRDefault="00000000">
            <w:pPr>
              <w:jc w:val="center"/>
            </w:pPr>
            <w:r>
              <w:rPr>
                <w:sz w:val="24"/>
                <w:szCs w:val="24"/>
              </w:rPr>
              <w:t>−180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4E26549" w14:textId="77777777" w:rsidR="0002132B" w:rsidRDefault="00000000">
            <w:pPr>
              <w:jc w:val="center"/>
            </w:pPr>
            <w:r>
              <w:rPr>
                <w:sz w:val="24"/>
                <w:szCs w:val="24"/>
              </w:rPr>
              <w:t>−111</w:t>
            </w:r>
          </w:p>
        </w:tc>
      </w:tr>
      <w:tr w:rsidR="0002132B" w14:paraId="095CF322"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A1CAE81" w14:textId="77777777" w:rsidR="0002132B" w:rsidRDefault="00000000">
            <w:pPr>
              <w:jc w:val="left"/>
            </w:pPr>
            <w:r>
              <w:rPr>
                <w:sz w:val="24"/>
                <w:szCs w:val="24"/>
              </w:rPr>
              <w:t>Бюджетное финансирование (ФБ + РБ)</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95F83F3" w14:textId="77777777" w:rsidR="0002132B" w:rsidRDefault="00000000">
            <w:pPr>
              <w:jc w:val="center"/>
            </w:pPr>
            <w:r>
              <w:rPr>
                <w:sz w:val="24"/>
                <w:szCs w:val="24"/>
              </w:rPr>
              <w:t>61</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055C923" w14:textId="77777777" w:rsidR="0002132B" w:rsidRDefault="00000000">
            <w:pPr>
              <w:jc w:val="center"/>
            </w:pPr>
            <w:r>
              <w:rPr>
                <w:sz w:val="24"/>
                <w:szCs w:val="24"/>
              </w:rPr>
              <w:t>740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611FE9B" w14:textId="77777777" w:rsidR="0002132B" w:rsidRDefault="00000000">
            <w:pPr>
              <w:jc w:val="center"/>
            </w:pPr>
            <w:r>
              <w:rPr>
                <w:sz w:val="24"/>
                <w:szCs w:val="24"/>
              </w:rPr>
              <w:t>460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B6177AC" w14:textId="77777777" w:rsidR="0002132B" w:rsidRDefault="00000000">
            <w:pPr>
              <w:jc w:val="center"/>
            </w:pPr>
            <w:r>
              <w:rPr>
                <w:sz w:val="24"/>
                <w:szCs w:val="24"/>
              </w:rPr>
              <w:t>280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538D0FB" w14:textId="77777777" w:rsidR="0002132B" w:rsidRDefault="00000000">
            <w:pPr>
              <w:jc w:val="center"/>
            </w:pPr>
            <w:r>
              <w:rPr>
                <w:sz w:val="24"/>
                <w:szCs w:val="24"/>
              </w:rPr>
              <w:t>120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FB622AB" w14:textId="77777777" w:rsidR="0002132B" w:rsidRDefault="00000000">
            <w:pPr>
              <w:jc w:val="center"/>
            </w:pPr>
            <w:r>
              <w:rPr>
                <w:sz w:val="24"/>
                <w:szCs w:val="24"/>
              </w:rPr>
              <w:t>77</w:t>
            </w:r>
          </w:p>
        </w:tc>
      </w:tr>
      <w:tr w:rsidR="0002132B" w14:paraId="6F1524FE"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DE82050" w14:textId="77777777" w:rsidR="0002132B" w:rsidRDefault="00000000">
            <w:pPr>
              <w:jc w:val="left"/>
            </w:pPr>
            <w:r>
              <w:rPr>
                <w:sz w:val="24"/>
                <w:szCs w:val="24"/>
              </w:rPr>
              <w:t>Внебюджетное финансирование</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D2C8968"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0A04DA6" w14:textId="77777777" w:rsidR="0002132B" w:rsidRDefault="00000000">
            <w:pPr>
              <w:jc w:val="center"/>
            </w:pPr>
            <w:r>
              <w:rPr>
                <w:sz w:val="24"/>
                <w:szCs w:val="24"/>
              </w:rPr>
              <w:t>120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0CF9E3C" w14:textId="77777777" w:rsidR="0002132B" w:rsidRDefault="00000000">
            <w:pPr>
              <w:jc w:val="center"/>
            </w:pPr>
            <w:r>
              <w:rPr>
                <w:sz w:val="24"/>
                <w:szCs w:val="24"/>
              </w:rPr>
              <w:t>150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7F66831" w14:textId="77777777" w:rsidR="0002132B" w:rsidRDefault="00000000">
            <w:pPr>
              <w:jc w:val="center"/>
            </w:pPr>
            <w:r>
              <w:rPr>
                <w:sz w:val="24"/>
                <w:szCs w:val="24"/>
              </w:rPr>
              <w:t>120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3081E80" w14:textId="77777777" w:rsidR="0002132B" w:rsidRDefault="00000000">
            <w:pPr>
              <w:jc w:val="center"/>
            </w:pPr>
            <w:r>
              <w:rPr>
                <w:sz w:val="24"/>
                <w:szCs w:val="24"/>
              </w:rPr>
              <w:t>60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9871AA0" w14:textId="77777777" w:rsidR="0002132B" w:rsidRDefault="00000000">
            <w:pPr>
              <w:jc w:val="center"/>
            </w:pPr>
            <w:r>
              <w:rPr>
                <w:sz w:val="24"/>
                <w:szCs w:val="24"/>
              </w:rPr>
              <w:t>34</w:t>
            </w:r>
          </w:p>
        </w:tc>
      </w:tr>
      <w:tr w:rsidR="0002132B" w14:paraId="0FD1B62E"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9391F4F" w14:textId="77777777" w:rsidR="0002132B" w:rsidRDefault="00000000">
            <w:pPr>
              <w:jc w:val="left"/>
            </w:pPr>
            <w:r>
              <w:rPr>
                <w:sz w:val="24"/>
                <w:szCs w:val="24"/>
              </w:rPr>
              <w:t>Финансовый денежный поток</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F72D711" w14:textId="77777777" w:rsidR="0002132B" w:rsidRDefault="00000000">
            <w:pPr>
              <w:jc w:val="center"/>
            </w:pPr>
            <w:r>
              <w:rPr>
                <w:sz w:val="24"/>
                <w:szCs w:val="24"/>
              </w:rPr>
              <w:t>61</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3B177F3" w14:textId="77777777" w:rsidR="0002132B" w:rsidRDefault="00000000">
            <w:pPr>
              <w:jc w:val="center"/>
            </w:pPr>
            <w:r>
              <w:rPr>
                <w:sz w:val="24"/>
                <w:szCs w:val="24"/>
              </w:rPr>
              <w:t>860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A5377C6" w14:textId="77777777" w:rsidR="0002132B" w:rsidRDefault="00000000">
            <w:pPr>
              <w:jc w:val="center"/>
            </w:pPr>
            <w:r>
              <w:rPr>
                <w:sz w:val="24"/>
                <w:szCs w:val="24"/>
              </w:rPr>
              <w:t>610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F26C03F" w14:textId="77777777" w:rsidR="0002132B" w:rsidRDefault="00000000">
            <w:pPr>
              <w:jc w:val="center"/>
            </w:pPr>
            <w:r>
              <w:rPr>
                <w:sz w:val="24"/>
                <w:szCs w:val="24"/>
              </w:rPr>
              <w:t>400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CA9F824" w14:textId="77777777" w:rsidR="0002132B" w:rsidRDefault="00000000">
            <w:pPr>
              <w:jc w:val="center"/>
            </w:pPr>
            <w:r>
              <w:rPr>
                <w:sz w:val="24"/>
                <w:szCs w:val="24"/>
              </w:rPr>
              <w:t>180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FA17351" w14:textId="77777777" w:rsidR="0002132B" w:rsidRDefault="00000000">
            <w:pPr>
              <w:jc w:val="center"/>
            </w:pPr>
            <w:r>
              <w:rPr>
                <w:sz w:val="24"/>
                <w:szCs w:val="24"/>
              </w:rPr>
              <w:t>111</w:t>
            </w:r>
          </w:p>
        </w:tc>
      </w:tr>
      <w:tr w:rsidR="0002132B" w14:paraId="3A67D3EC" w14:textId="77777777">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B46CEAF" w14:textId="77777777" w:rsidR="0002132B" w:rsidRDefault="00000000">
            <w:pPr>
              <w:jc w:val="left"/>
            </w:pPr>
            <w:r>
              <w:rPr>
                <w:b/>
                <w:bCs/>
                <w:sz w:val="24"/>
                <w:szCs w:val="24"/>
              </w:rPr>
              <w:t>Чистый денежный поток</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67416D1" w14:textId="77777777" w:rsidR="0002132B" w:rsidRDefault="00000000">
            <w:pPr>
              <w:jc w:val="center"/>
            </w:pPr>
            <w:r>
              <w:rPr>
                <w:b/>
                <w:bCs/>
                <w:sz w:val="24"/>
                <w:szCs w:val="24"/>
              </w:rPr>
              <w:t>−11</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E9C4AE3" w14:textId="77777777" w:rsidR="0002132B" w:rsidRDefault="00000000">
            <w:pPr>
              <w:jc w:val="center"/>
            </w:pPr>
            <w:r>
              <w:rPr>
                <w:b/>
                <w:bCs/>
                <w:sz w:val="24"/>
                <w:szCs w:val="24"/>
              </w:rPr>
              <w:t>−24</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CF19CB7" w14:textId="77777777" w:rsidR="0002132B" w:rsidRDefault="00000000">
            <w:pPr>
              <w:jc w:val="center"/>
            </w:pPr>
            <w:r>
              <w:rPr>
                <w:b/>
                <w:bCs/>
                <w:sz w:val="24"/>
                <w:szCs w:val="24"/>
              </w:rPr>
              <w:t>62</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C15DF6F" w14:textId="77777777" w:rsidR="0002132B" w:rsidRDefault="00000000">
            <w:pPr>
              <w:jc w:val="center"/>
            </w:pPr>
            <w:r>
              <w:rPr>
                <w:b/>
                <w:bCs/>
                <w:sz w:val="24"/>
                <w:szCs w:val="24"/>
              </w:rPr>
              <w:t>216</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E29A60C" w14:textId="77777777" w:rsidR="0002132B" w:rsidRDefault="00000000">
            <w:pPr>
              <w:jc w:val="center"/>
            </w:pPr>
            <w:r>
              <w:rPr>
                <w:b/>
                <w:bCs/>
                <w:sz w:val="24"/>
                <w:szCs w:val="24"/>
              </w:rPr>
              <w:t>419</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ED41CF5" w14:textId="77777777" w:rsidR="0002132B" w:rsidRDefault="00000000">
            <w:pPr>
              <w:jc w:val="center"/>
            </w:pPr>
            <w:r>
              <w:rPr>
                <w:b/>
                <w:bCs/>
                <w:sz w:val="24"/>
                <w:szCs w:val="24"/>
              </w:rPr>
              <w:t>694</w:t>
            </w:r>
          </w:p>
        </w:tc>
      </w:tr>
      <w:tr w:rsidR="0002132B" w14:paraId="4F7E21F2" w14:textId="77777777">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C39D44F" w14:textId="77777777" w:rsidR="0002132B" w:rsidRDefault="00000000">
            <w:pPr>
              <w:jc w:val="left"/>
            </w:pPr>
            <w:r>
              <w:rPr>
                <w:b/>
                <w:bCs/>
                <w:sz w:val="24"/>
                <w:szCs w:val="24"/>
              </w:rPr>
              <w:t>Накопленный чистый денежный поток</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192B0CC" w14:textId="77777777" w:rsidR="0002132B" w:rsidRDefault="00000000">
            <w:pPr>
              <w:jc w:val="center"/>
            </w:pPr>
            <w:r>
              <w:rPr>
                <w:b/>
                <w:bCs/>
                <w:sz w:val="24"/>
                <w:szCs w:val="24"/>
              </w:rPr>
              <w:t>−11</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3952A45" w14:textId="77777777" w:rsidR="0002132B" w:rsidRDefault="00000000">
            <w:pPr>
              <w:jc w:val="center"/>
            </w:pPr>
            <w:r>
              <w:rPr>
                <w:b/>
                <w:bCs/>
                <w:sz w:val="24"/>
                <w:szCs w:val="24"/>
              </w:rPr>
              <w:t>−35</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C8380B1" w14:textId="77777777" w:rsidR="0002132B" w:rsidRDefault="00000000">
            <w:pPr>
              <w:jc w:val="center"/>
            </w:pPr>
            <w:r>
              <w:rPr>
                <w:b/>
                <w:bCs/>
                <w:sz w:val="24"/>
                <w:szCs w:val="24"/>
              </w:rPr>
              <w:t>27</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BECE828" w14:textId="77777777" w:rsidR="0002132B" w:rsidRDefault="00000000">
            <w:pPr>
              <w:jc w:val="center"/>
            </w:pPr>
            <w:r>
              <w:rPr>
                <w:b/>
                <w:bCs/>
                <w:sz w:val="24"/>
                <w:szCs w:val="24"/>
              </w:rPr>
              <w:t>243</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A9328E9" w14:textId="77777777" w:rsidR="0002132B" w:rsidRDefault="00000000">
            <w:pPr>
              <w:jc w:val="center"/>
            </w:pPr>
            <w:r>
              <w:rPr>
                <w:b/>
                <w:bCs/>
                <w:sz w:val="24"/>
                <w:szCs w:val="24"/>
              </w:rPr>
              <w:t>662</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A955F83" w14:textId="77777777" w:rsidR="0002132B" w:rsidRDefault="00000000">
            <w:pPr>
              <w:jc w:val="center"/>
            </w:pPr>
            <w:r>
              <w:rPr>
                <w:b/>
                <w:bCs/>
                <w:sz w:val="24"/>
                <w:szCs w:val="24"/>
              </w:rPr>
              <w:t>1 356</w:t>
            </w:r>
          </w:p>
        </w:tc>
      </w:tr>
      <w:tr w:rsidR="0002132B" w14:paraId="6EE777EF"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4E91669" w14:textId="77777777" w:rsidR="0002132B" w:rsidRDefault="00000000">
            <w:pPr>
              <w:jc w:val="left"/>
            </w:pPr>
            <w:r>
              <w:rPr>
                <w:sz w:val="24"/>
                <w:szCs w:val="24"/>
              </w:rPr>
              <w:t>Свободный денежный поток (без финансирования)</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D0D7749" w14:textId="77777777" w:rsidR="0002132B" w:rsidRDefault="00000000">
            <w:pPr>
              <w:jc w:val="center"/>
            </w:pPr>
            <w:r>
              <w:rPr>
                <w:sz w:val="24"/>
                <w:szCs w:val="24"/>
              </w:rPr>
              <w:t>−72</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8A60DC0" w14:textId="77777777" w:rsidR="0002132B" w:rsidRDefault="00000000">
            <w:pPr>
              <w:jc w:val="center"/>
            </w:pPr>
            <w:r>
              <w:rPr>
                <w:sz w:val="24"/>
                <w:szCs w:val="24"/>
              </w:rPr>
              <w:t>−884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56A5DAF" w14:textId="77777777" w:rsidR="0002132B" w:rsidRDefault="00000000">
            <w:pPr>
              <w:jc w:val="center"/>
            </w:pPr>
            <w:r>
              <w:rPr>
                <w:sz w:val="24"/>
                <w:szCs w:val="24"/>
              </w:rPr>
              <w:t>−548</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C98E1BB" w14:textId="77777777" w:rsidR="0002132B" w:rsidRDefault="00000000">
            <w:pPr>
              <w:jc w:val="center"/>
            </w:pPr>
            <w:r>
              <w:rPr>
                <w:sz w:val="24"/>
                <w:szCs w:val="24"/>
              </w:rPr>
              <w:t>−184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018B6FF" w14:textId="77777777" w:rsidR="0002132B" w:rsidRDefault="00000000">
            <w:pPr>
              <w:jc w:val="center"/>
            </w:pPr>
            <w:r>
              <w:rPr>
                <w:sz w:val="24"/>
                <w:szCs w:val="24"/>
              </w:rPr>
              <w:t>239</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F313C6A" w14:textId="77777777" w:rsidR="0002132B" w:rsidRDefault="00000000">
            <w:pPr>
              <w:jc w:val="center"/>
            </w:pPr>
            <w:r>
              <w:rPr>
                <w:sz w:val="24"/>
                <w:szCs w:val="24"/>
              </w:rPr>
              <w:t>583</w:t>
            </w:r>
          </w:p>
        </w:tc>
      </w:tr>
      <w:tr w:rsidR="0002132B" w14:paraId="67845582"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0F10C54" w14:textId="77777777" w:rsidR="0002132B" w:rsidRDefault="00000000">
            <w:pPr>
              <w:jc w:val="left"/>
            </w:pPr>
            <w:r>
              <w:rPr>
                <w:sz w:val="24"/>
                <w:szCs w:val="24"/>
              </w:rPr>
              <w:lastRenderedPageBreak/>
              <w:t>Дисконтированный СДП (r = 12%)</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A72B9C5" w14:textId="77777777" w:rsidR="0002132B" w:rsidRDefault="00000000">
            <w:pPr>
              <w:jc w:val="center"/>
            </w:pPr>
            <w:r>
              <w:rPr>
                <w:sz w:val="24"/>
                <w:szCs w:val="24"/>
              </w:rPr>
              <w:t>−72</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E4DB0CE" w14:textId="77777777" w:rsidR="0002132B" w:rsidRDefault="00000000">
            <w:pPr>
              <w:jc w:val="center"/>
            </w:pPr>
            <w:r>
              <w:rPr>
                <w:sz w:val="24"/>
                <w:szCs w:val="24"/>
              </w:rPr>
              <w:t>−789</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5849A97" w14:textId="77777777" w:rsidR="0002132B" w:rsidRDefault="00000000">
            <w:pPr>
              <w:jc w:val="center"/>
            </w:pPr>
            <w:r>
              <w:rPr>
                <w:sz w:val="24"/>
                <w:szCs w:val="24"/>
              </w:rPr>
              <w:t>−437</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B2B5ED5" w14:textId="77777777" w:rsidR="0002132B" w:rsidRDefault="00000000">
            <w:pPr>
              <w:jc w:val="center"/>
            </w:pPr>
            <w:r>
              <w:rPr>
                <w:sz w:val="24"/>
                <w:szCs w:val="24"/>
              </w:rPr>
              <w:t>−131</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9E1F242" w14:textId="77777777" w:rsidR="0002132B" w:rsidRDefault="00000000">
            <w:pPr>
              <w:jc w:val="center"/>
            </w:pPr>
            <w:r>
              <w:rPr>
                <w:sz w:val="24"/>
                <w:szCs w:val="24"/>
              </w:rPr>
              <w:t>152</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C17C8EE" w14:textId="77777777" w:rsidR="0002132B" w:rsidRDefault="00000000">
            <w:pPr>
              <w:jc w:val="center"/>
            </w:pPr>
            <w:r>
              <w:rPr>
                <w:sz w:val="24"/>
                <w:szCs w:val="24"/>
              </w:rPr>
              <w:t>331</w:t>
            </w:r>
          </w:p>
        </w:tc>
      </w:tr>
      <w:tr w:rsidR="0002132B" w14:paraId="583F4457"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AD15097" w14:textId="77777777" w:rsidR="0002132B" w:rsidRDefault="00000000">
            <w:pPr>
              <w:jc w:val="left"/>
            </w:pPr>
            <w:r>
              <w:rPr>
                <w:sz w:val="24"/>
                <w:szCs w:val="24"/>
              </w:rPr>
              <w:t>Накопленный дисконтированный СДП</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B0D8E11" w14:textId="77777777" w:rsidR="0002132B" w:rsidRDefault="00000000">
            <w:pPr>
              <w:jc w:val="center"/>
            </w:pPr>
            <w:r>
              <w:rPr>
                <w:sz w:val="24"/>
                <w:szCs w:val="24"/>
              </w:rPr>
              <w:t>−72</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20FFA84" w14:textId="77777777" w:rsidR="0002132B" w:rsidRDefault="00000000">
            <w:pPr>
              <w:jc w:val="center"/>
            </w:pPr>
            <w:r>
              <w:rPr>
                <w:sz w:val="24"/>
                <w:szCs w:val="24"/>
              </w:rPr>
              <w:t>−861</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A0A79B5" w14:textId="77777777" w:rsidR="0002132B" w:rsidRDefault="00000000">
            <w:pPr>
              <w:jc w:val="center"/>
            </w:pPr>
            <w:r>
              <w:rPr>
                <w:sz w:val="24"/>
                <w:szCs w:val="24"/>
              </w:rPr>
              <w:t>−1 298</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EEC1A33" w14:textId="77777777" w:rsidR="0002132B" w:rsidRDefault="00000000">
            <w:pPr>
              <w:jc w:val="center"/>
            </w:pPr>
            <w:r>
              <w:rPr>
                <w:sz w:val="24"/>
                <w:szCs w:val="24"/>
              </w:rPr>
              <w:t>−1 429</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2B603B3" w14:textId="77777777" w:rsidR="0002132B" w:rsidRDefault="00000000">
            <w:pPr>
              <w:jc w:val="center"/>
            </w:pPr>
            <w:r>
              <w:rPr>
                <w:sz w:val="24"/>
                <w:szCs w:val="24"/>
              </w:rPr>
              <w:t>−1 277</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BB8B687" w14:textId="77777777" w:rsidR="0002132B" w:rsidRDefault="00000000">
            <w:pPr>
              <w:jc w:val="center"/>
            </w:pPr>
            <w:r>
              <w:rPr>
                <w:sz w:val="24"/>
                <w:szCs w:val="24"/>
              </w:rPr>
              <w:t>−946</w:t>
            </w:r>
          </w:p>
        </w:tc>
      </w:tr>
    </w:tbl>
    <w:p w14:paraId="0E2D9BA5" w14:textId="7B107F7E" w:rsidR="0002132B" w:rsidRDefault="00000000">
      <w:pPr>
        <w:spacing w:before="60" w:after="180"/>
        <w:jc w:val="center"/>
      </w:pPr>
      <w:r>
        <w:rPr>
          <w:i/>
          <w:iCs/>
          <w:sz w:val="20"/>
          <w:szCs w:val="20"/>
        </w:rPr>
        <w:t xml:space="preserve">Таблица 8 </w:t>
      </w:r>
      <w:r w:rsidR="0069443F">
        <w:rPr>
          <w:i/>
          <w:iCs/>
          <w:sz w:val="20"/>
          <w:szCs w:val="20"/>
        </w:rPr>
        <w:t>–</w:t>
      </w:r>
      <w:r>
        <w:rPr>
          <w:i/>
          <w:iCs/>
          <w:sz w:val="20"/>
          <w:szCs w:val="20"/>
        </w:rPr>
        <w:t xml:space="preserve"> Прогноз движения денежных средств, 2025–2030 гг., млн руб.</w:t>
      </w:r>
    </w:p>
    <w:p w14:paraId="06B8BAD9" w14:textId="5A2C7146" w:rsidR="0002132B" w:rsidRDefault="00000000">
      <w:pPr>
        <w:ind w:firstLine="709"/>
      </w:pPr>
      <w:r>
        <w:t>Чистый денежный поток с уч</w:t>
      </w:r>
      <w:r w:rsidR="0069443F">
        <w:t>е</w:t>
      </w:r>
      <w:r>
        <w:t>том бюджетного финансирования становится положительным с 2027 года (+62 млн руб.) и достигает +694 млн руб. в 2030 году. Накопленный чистый денежный поток переходит в положительную зону в 2027 году (+27 млн руб.).</w:t>
      </w:r>
    </w:p>
    <w:p w14:paraId="77E4C941" w14:textId="57FDD802" w:rsidR="0002132B" w:rsidRDefault="00000000">
      <w:pPr>
        <w:pStyle w:val="2"/>
      </w:pPr>
      <w:bookmarkStart w:id="33" w:name="_Toc233176724"/>
      <w:r>
        <w:t>5.7. Чистая привед</w:t>
      </w:r>
      <w:r w:rsidR="0069443F">
        <w:t>е</w:t>
      </w:r>
      <w:r>
        <w:t>нная стоимость, ВНД, индекс доходности, период окупаемости</w:t>
      </w:r>
      <w:bookmarkEnd w:id="33"/>
    </w:p>
    <w:p w14:paraId="1F09CC2F" w14:textId="77777777" w:rsidR="0002132B" w:rsidRDefault="00000000">
      <w:pPr>
        <w:spacing w:before="120" w:after="60"/>
        <w:jc w:val="center"/>
      </w:pPr>
      <w:r>
        <w:rPr>
          <w:noProof/>
        </w:rPr>
        <w:drawing>
          <wp:inline distT="0" distB="0" distL="0" distR="0" wp14:anchorId="24CDA611" wp14:editId="0068ACD3">
            <wp:extent cx="4762500" cy="2952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762500" cy="2952750"/>
                    </a:xfrm>
                    <a:prstGeom prst="rect">
                      <a:avLst/>
                    </a:prstGeom>
                  </pic:spPr>
                </pic:pic>
              </a:graphicData>
            </a:graphic>
          </wp:inline>
        </w:drawing>
      </w:r>
    </w:p>
    <w:p w14:paraId="55EAED6E" w14:textId="3F2BC4D8" w:rsidR="0002132B" w:rsidRDefault="00000000">
      <w:pPr>
        <w:spacing w:before="60" w:after="180"/>
        <w:jc w:val="center"/>
      </w:pPr>
      <w:r>
        <w:rPr>
          <w:i/>
          <w:iCs/>
          <w:sz w:val="20"/>
          <w:szCs w:val="20"/>
        </w:rPr>
        <w:t xml:space="preserve">Рисунок 6 </w:t>
      </w:r>
      <w:r w:rsidR="0069443F">
        <w:rPr>
          <w:i/>
          <w:iCs/>
          <w:sz w:val="20"/>
          <w:szCs w:val="20"/>
        </w:rPr>
        <w:t>–</w:t>
      </w:r>
      <w:r>
        <w:rPr>
          <w:i/>
          <w:iCs/>
          <w:sz w:val="20"/>
          <w:szCs w:val="20"/>
        </w:rPr>
        <w:t xml:space="preserve"> Чистая привед</w:t>
      </w:r>
      <w:r w:rsidR="0069443F">
        <w:rPr>
          <w:i/>
          <w:iCs/>
          <w:sz w:val="20"/>
          <w:szCs w:val="20"/>
        </w:rPr>
        <w:t>е</w:t>
      </w:r>
      <w:r>
        <w:rPr>
          <w:i/>
          <w:iCs/>
          <w:sz w:val="20"/>
          <w:szCs w:val="20"/>
        </w:rPr>
        <w:t>нная стоимость (ЧПС) проекта по сценарным вариантам (ставка дисконтирования 12%)</w:t>
      </w:r>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3"/>
        <w:gridCol w:w="1090"/>
        <w:gridCol w:w="1417"/>
        <w:gridCol w:w="882"/>
        <w:gridCol w:w="1630"/>
        <w:gridCol w:w="2072"/>
      </w:tblGrid>
      <w:tr w:rsidR="0002132B" w14:paraId="0CDA40A3" w14:textId="77777777">
        <w:trPr>
          <w:tblHeader/>
        </w:trPr>
        <w:tc>
          <w:tcPr>
            <w:tcW w:w="261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0A3844E" w14:textId="77777777" w:rsidR="0002132B" w:rsidRDefault="00000000">
            <w:pPr>
              <w:jc w:val="left"/>
            </w:pPr>
            <w:r>
              <w:rPr>
                <w:b/>
                <w:bCs/>
                <w:sz w:val="24"/>
                <w:szCs w:val="24"/>
              </w:rPr>
              <w:lastRenderedPageBreak/>
              <w:t>Сценарий</w:t>
            </w:r>
          </w:p>
        </w:tc>
        <w:tc>
          <w:tcPr>
            <w:tcW w:w="1403"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C177B08" w14:textId="77777777" w:rsidR="0002132B" w:rsidRDefault="00000000">
            <w:pPr>
              <w:jc w:val="center"/>
            </w:pPr>
            <w:r>
              <w:rPr>
                <w:b/>
                <w:bCs/>
                <w:sz w:val="24"/>
                <w:szCs w:val="24"/>
              </w:rPr>
              <w:t>ЧПС, млн руб.</w:t>
            </w:r>
          </w:p>
        </w:tc>
        <w:tc>
          <w:tcPr>
            <w:tcW w:w="1403"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BD79B73" w14:textId="77777777" w:rsidR="0002132B" w:rsidRDefault="00000000">
            <w:pPr>
              <w:jc w:val="center"/>
            </w:pPr>
            <w:r>
              <w:rPr>
                <w:b/>
                <w:bCs/>
                <w:sz w:val="24"/>
                <w:szCs w:val="24"/>
              </w:rPr>
              <w:t>ВНД (оценочно)</w:t>
            </w:r>
          </w:p>
        </w:tc>
        <w:tc>
          <w:tcPr>
            <w:tcW w:w="935"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97377CD" w14:textId="77777777" w:rsidR="0002132B" w:rsidRDefault="00000000">
            <w:pPr>
              <w:jc w:val="center"/>
            </w:pPr>
            <w:r>
              <w:rPr>
                <w:b/>
                <w:bCs/>
                <w:sz w:val="24"/>
                <w:szCs w:val="24"/>
              </w:rPr>
              <w:t>ИД</w:t>
            </w:r>
          </w:p>
        </w:tc>
        <w:tc>
          <w:tcPr>
            <w:tcW w:w="130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DC7B209" w14:textId="77777777" w:rsidR="0002132B" w:rsidRDefault="00000000">
            <w:pPr>
              <w:jc w:val="center"/>
            </w:pPr>
            <w:r>
              <w:rPr>
                <w:b/>
                <w:bCs/>
                <w:sz w:val="24"/>
                <w:szCs w:val="24"/>
              </w:rPr>
              <w:t>Простой срок окупаемости</w:t>
            </w:r>
          </w:p>
        </w:tc>
        <w:tc>
          <w:tcPr>
            <w:tcW w:w="2620"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105F6CE" w14:textId="77777777" w:rsidR="0002132B" w:rsidRDefault="00000000">
            <w:pPr>
              <w:jc w:val="center"/>
            </w:pPr>
            <w:r>
              <w:rPr>
                <w:b/>
                <w:bCs/>
                <w:sz w:val="24"/>
                <w:szCs w:val="24"/>
              </w:rPr>
              <w:t>Дисконт. срок окупаемости</w:t>
            </w:r>
          </w:p>
        </w:tc>
      </w:tr>
      <w:tr w:rsidR="0002132B" w14:paraId="70FEC1E4" w14:textId="77777777">
        <w:tc>
          <w:tcPr>
            <w:tcW w:w="261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BEE742C" w14:textId="77777777" w:rsidR="0002132B" w:rsidRDefault="00000000">
            <w:pPr>
              <w:jc w:val="left"/>
            </w:pPr>
            <w:r>
              <w:rPr>
                <w:sz w:val="24"/>
                <w:szCs w:val="24"/>
              </w:rPr>
              <w:t>Базовый (наиболее вероятный)</w:t>
            </w:r>
          </w:p>
        </w:tc>
        <w:tc>
          <w:tcPr>
            <w:tcW w:w="140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5EB9658" w14:textId="77777777" w:rsidR="0002132B" w:rsidRDefault="00000000">
            <w:pPr>
              <w:jc w:val="center"/>
            </w:pPr>
            <w:r>
              <w:rPr>
                <w:sz w:val="24"/>
                <w:szCs w:val="24"/>
              </w:rPr>
              <w:t>+1 571</w:t>
            </w:r>
          </w:p>
        </w:tc>
        <w:tc>
          <w:tcPr>
            <w:tcW w:w="140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9F3B06B" w14:textId="77777777" w:rsidR="0002132B" w:rsidRDefault="00000000">
            <w:pPr>
              <w:jc w:val="center"/>
            </w:pPr>
            <w:r>
              <w:rPr>
                <w:sz w:val="24"/>
                <w:szCs w:val="24"/>
              </w:rPr>
              <w:t>около 22–28%</w:t>
            </w:r>
          </w:p>
        </w:tc>
        <w:tc>
          <w:tcPr>
            <w:tcW w:w="93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4C3DBDA" w14:textId="77777777" w:rsidR="0002132B" w:rsidRDefault="00000000">
            <w:pPr>
              <w:jc w:val="center"/>
            </w:pPr>
            <w:r>
              <w:rPr>
                <w:sz w:val="24"/>
                <w:szCs w:val="24"/>
              </w:rPr>
              <w:t>около 1,7</w:t>
            </w:r>
          </w:p>
        </w:tc>
        <w:tc>
          <w:tcPr>
            <w:tcW w:w="130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8D61203" w14:textId="77777777" w:rsidR="0002132B" w:rsidRDefault="00000000">
            <w:pPr>
              <w:jc w:val="center"/>
            </w:pPr>
            <w:r>
              <w:rPr>
                <w:sz w:val="24"/>
                <w:szCs w:val="24"/>
              </w:rPr>
              <w:t>5 лет</w:t>
            </w:r>
          </w:p>
        </w:tc>
        <w:tc>
          <w:tcPr>
            <w:tcW w:w="262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77DD26F" w14:textId="77777777" w:rsidR="0002132B" w:rsidRDefault="00000000">
            <w:pPr>
              <w:jc w:val="center"/>
            </w:pPr>
            <w:r>
              <w:rPr>
                <w:sz w:val="24"/>
                <w:szCs w:val="24"/>
              </w:rPr>
              <w:t>6 лет</w:t>
            </w:r>
          </w:p>
        </w:tc>
      </w:tr>
      <w:tr w:rsidR="0002132B" w14:paraId="2586FE83" w14:textId="77777777">
        <w:tc>
          <w:tcPr>
            <w:tcW w:w="261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861324C" w14:textId="77777777" w:rsidR="0002132B" w:rsidRDefault="00000000">
            <w:pPr>
              <w:jc w:val="left"/>
            </w:pPr>
            <w:r>
              <w:rPr>
                <w:sz w:val="24"/>
                <w:szCs w:val="24"/>
              </w:rPr>
              <w:t>Оптимистичный (ранние контракты)</w:t>
            </w:r>
          </w:p>
        </w:tc>
        <w:tc>
          <w:tcPr>
            <w:tcW w:w="140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3D39228" w14:textId="77777777" w:rsidR="0002132B" w:rsidRDefault="00000000">
            <w:pPr>
              <w:jc w:val="center"/>
            </w:pPr>
            <w:r>
              <w:rPr>
                <w:sz w:val="24"/>
                <w:szCs w:val="24"/>
              </w:rPr>
              <w:t>+1 372</w:t>
            </w:r>
          </w:p>
        </w:tc>
        <w:tc>
          <w:tcPr>
            <w:tcW w:w="140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69AEECF" w14:textId="77777777" w:rsidR="0002132B" w:rsidRDefault="00000000">
            <w:pPr>
              <w:jc w:val="center"/>
            </w:pPr>
            <w:r>
              <w:rPr>
                <w:sz w:val="24"/>
                <w:szCs w:val="24"/>
              </w:rPr>
              <w:t>около 19%</w:t>
            </w:r>
          </w:p>
        </w:tc>
        <w:tc>
          <w:tcPr>
            <w:tcW w:w="93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0C852B8" w14:textId="77777777" w:rsidR="0002132B" w:rsidRDefault="00000000">
            <w:pPr>
              <w:jc w:val="center"/>
            </w:pPr>
            <w:r>
              <w:rPr>
                <w:sz w:val="24"/>
                <w:szCs w:val="24"/>
              </w:rPr>
              <w:t>около 1,6</w:t>
            </w:r>
          </w:p>
        </w:tc>
        <w:tc>
          <w:tcPr>
            <w:tcW w:w="130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01A1650" w14:textId="77777777" w:rsidR="0002132B" w:rsidRDefault="00000000">
            <w:pPr>
              <w:jc w:val="center"/>
            </w:pPr>
            <w:r>
              <w:rPr>
                <w:sz w:val="24"/>
                <w:szCs w:val="24"/>
              </w:rPr>
              <w:t>5 лет</w:t>
            </w:r>
          </w:p>
        </w:tc>
        <w:tc>
          <w:tcPr>
            <w:tcW w:w="262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3D6E11D" w14:textId="77777777" w:rsidR="0002132B" w:rsidRDefault="00000000">
            <w:pPr>
              <w:jc w:val="center"/>
            </w:pPr>
            <w:r>
              <w:rPr>
                <w:sz w:val="24"/>
                <w:szCs w:val="24"/>
              </w:rPr>
              <w:t>7 лет</w:t>
            </w:r>
          </w:p>
        </w:tc>
      </w:tr>
      <w:tr w:rsidR="0002132B" w14:paraId="5C3EE2BF" w14:textId="77777777">
        <w:tc>
          <w:tcPr>
            <w:tcW w:w="261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6DEAD6C" w14:textId="77777777" w:rsidR="0002132B" w:rsidRDefault="00000000">
            <w:pPr>
              <w:jc w:val="left"/>
            </w:pPr>
            <w:r>
              <w:rPr>
                <w:sz w:val="24"/>
                <w:szCs w:val="24"/>
              </w:rPr>
              <w:t>Взвешенный / консервативный</w:t>
            </w:r>
          </w:p>
        </w:tc>
        <w:tc>
          <w:tcPr>
            <w:tcW w:w="140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7AFED29" w14:textId="77777777" w:rsidR="0002132B" w:rsidRDefault="00000000">
            <w:pPr>
              <w:jc w:val="center"/>
            </w:pPr>
            <w:r>
              <w:rPr>
                <w:sz w:val="24"/>
                <w:szCs w:val="24"/>
              </w:rPr>
              <w:t>+42</w:t>
            </w:r>
          </w:p>
        </w:tc>
        <w:tc>
          <w:tcPr>
            <w:tcW w:w="140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32A316F" w14:textId="77777777" w:rsidR="0002132B" w:rsidRDefault="00000000">
            <w:pPr>
              <w:jc w:val="center"/>
            </w:pPr>
            <w:r>
              <w:rPr>
                <w:sz w:val="24"/>
                <w:szCs w:val="24"/>
              </w:rPr>
              <w:t>около 12,3%</w:t>
            </w:r>
          </w:p>
        </w:tc>
        <w:tc>
          <w:tcPr>
            <w:tcW w:w="93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4B74C9C" w14:textId="77777777" w:rsidR="0002132B" w:rsidRDefault="00000000">
            <w:pPr>
              <w:jc w:val="center"/>
            </w:pPr>
            <w:r>
              <w:rPr>
                <w:sz w:val="24"/>
                <w:szCs w:val="24"/>
              </w:rPr>
              <w:t>около 1,02</w:t>
            </w:r>
          </w:p>
        </w:tc>
        <w:tc>
          <w:tcPr>
            <w:tcW w:w="130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702DBFB" w14:textId="77777777" w:rsidR="0002132B" w:rsidRDefault="00000000">
            <w:pPr>
              <w:jc w:val="center"/>
            </w:pPr>
            <w:r>
              <w:rPr>
                <w:sz w:val="24"/>
                <w:szCs w:val="24"/>
              </w:rPr>
              <w:t>8 лет</w:t>
            </w:r>
          </w:p>
        </w:tc>
        <w:tc>
          <w:tcPr>
            <w:tcW w:w="2620"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3BE07D1" w14:textId="77777777" w:rsidR="0002132B" w:rsidRDefault="00000000">
            <w:pPr>
              <w:jc w:val="center"/>
            </w:pPr>
            <w:r>
              <w:rPr>
                <w:sz w:val="24"/>
                <w:szCs w:val="24"/>
              </w:rPr>
              <w:t>более 10 лет</w:t>
            </w:r>
          </w:p>
        </w:tc>
      </w:tr>
      <w:tr w:rsidR="0002132B" w14:paraId="2BDB3844" w14:textId="77777777">
        <w:tc>
          <w:tcPr>
            <w:tcW w:w="261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38DA31C" w14:textId="77777777" w:rsidR="0002132B" w:rsidRDefault="00000000">
            <w:pPr>
              <w:jc w:val="left"/>
            </w:pPr>
            <w:r>
              <w:rPr>
                <w:sz w:val="24"/>
                <w:szCs w:val="24"/>
              </w:rPr>
              <w:t>Стрессовый / пессимистичный</w:t>
            </w:r>
          </w:p>
        </w:tc>
        <w:tc>
          <w:tcPr>
            <w:tcW w:w="140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BB74E54" w14:textId="77777777" w:rsidR="0002132B" w:rsidRDefault="00000000">
            <w:pPr>
              <w:jc w:val="center"/>
            </w:pPr>
            <w:r>
              <w:rPr>
                <w:sz w:val="24"/>
                <w:szCs w:val="24"/>
              </w:rPr>
              <w:t>−126</w:t>
            </w:r>
          </w:p>
        </w:tc>
        <w:tc>
          <w:tcPr>
            <w:tcW w:w="140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244A862" w14:textId="77777777" w:rsidR="0002132B" w:rsidRDefault="00000000">
            <w:pPr>
              <w:jc w:val="center"/>
            </w:pPr>
            <w:r>
              <w:rPr>
                <w:sz w:val="24"/>
                <w:szCs w:val="24"/>
              </w:rPr>
              <w:t>менее 0%</w:t>
            </w:r>
          </w:p>
        </w:tc>
        <w:tc>
          <w:tcPr>
            <w:tcW w:w="93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EFC9675" w14:textId="77777777" w:rsidR="0002132B" w:rsidRDefault="00000000">
            <w:pPr>
              <w:jc w:val="center"/>
            </w:pPr>
            <w:r>
              <w:rPr>
                <w:sz w:val="24"/>
                <w:szCs w:val="24"/>
              </w:rPr>
              <w:t>менее 1,0</w:t>
            </w:r>
          </w:p>
        </w:tc>
        <w:tc>
          <w:tcPr>
            <w:tcW w:w="130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B25050F" w14:textId="56290165" w:rsidR="0002132B" w:rsidRDefault="0069443F">
            <w:pPr>
              <w:jc w:val="center"/>
            </w:pPr>
            <w:r>
              <w:rPr>
                <w:sz w:val="24"/>
                <w:szCs w:val="24"/>
              </w:rPr>
              <w:t>–</w:t>
            </w:r>
          </w:p>
        </w:tc>
        <w:tc>
          <w:tcPr>
            <w:tcW w:w="2620"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63FE259" w14:textId="499C45CE" w:rsidR="0002132B" w:rsidRDefault="0069443F">
            <w:pPr>
              <w:jc w:val="center"/>
            </w:pPr>
            <w:r>
              <w:rPr>
                <w:sz w:val="24"/>
                <w:szCs w:val="24"/>
              </w:rPr>
              <w:t>–</w:t>
            </w:r>
          </w:p>
        </w:tc>
      </w:tr>
    </w:tbl>
    <w:p w14:paraId="140A4A91" w14:textId="1FFE20DD" w:rsidR="0002132B" w:rsidRDefault="00000000">
      <w:pPr>
        <w:spacing w:before="60" w:after="180"/>
        <w:jc w:val="center"/>
      </w:pPr>
      <w:r>
        <w:rPr>
          <w:i/>
          <w:iCs/>
          <w:sz w:val="20"/>
          <w:szCs w:val="20"/>
        </w:rPr>
        <w:t xml:space="preserve">Таблица 9 </w:t>
      </w:r>
      <w:r w:rsidR="0069443F">
        <w:rPr>
          <w:i/>
          <w:iCs/>
          <w:sz w:val="20"/>
          <w:szCs w:val="20"/>
        </w:rPr>
        <w:t>–</w:t>
      </w:r>
      <w:r>
        <w:rPr>
          <w:i/>
          <w:iCs/>
          <w:sz w:val="20"/>
          <w:szCs w:val="20"/>
        </w:rPr>
        <w:t xml:space="preserve"> Сводка финансовых метрик по сценариям</w:t>
      </w:r>
    </w:p>
    <w:p w14:paraId="69DB698D" w14:textId="5E5B7AB6" w:rsidR="0002132B" w:rsidRDefault="00000000">
      <w:pPr>
        <w:ind w:firstLine="709"/>
      </w:pPr>
      <w:r>
        <w:t>Срок окупаемости вложений регионального бюджета составляет 3,1 года при объ</w:t>
      </w:r>
      <w:r w:rsidR="0069443F">
        <w:t>е</w:t>
      </w:r>
      <w:r>
        <w:t>ме региональных инвестиций 530 млн руб. и ежегодных налоговых поступлениях в региональный бюджет 172 млн руб. (с 2030 г.).</w:t>
      </w:r>
    </w:p>
    <w:p w14:paraId="216D2E00" w14:textId="77777777" w:rsidR="0002132B" w:rsidRDefault="00000000">
      <w:pPr>
        <w:ind w:firstLine="709"/>
      </w:pPr>
      <w:r>
        <w:t>Ожидаемое взвешенное значение ЧПС при весах сценариев: 0,5 (базовый) + 0,2 (оптимистичный) + 0,2 (взвешенный) + 0,1 (стрессовый) = +1 056 млн руб., что подтверждает экономическую обоснованность проекта.</w:t>
      </w:r>
    </w:p>
    <w:p w14:paraId="748A7F6D" w14:textId="77777777" w:rsidR="0002132B" w:rsidRDefault="00000000">
      <w:pPr>
        <w:pStyle w:val="2"/>
      </w:pPr>
      <w:bookmarkStart w:id="34" w:name="_Toc233176725"/>
      <w:r>
        <w:t>5.8. Налоговые поступления и бюджетная эффективность</w:t>
      </w:r>
      <w:bookmarkEnd w:id="34"/>
    </w:p>
    <w:p w14:paraId="0047791B" w14:textId="77777777" w:rsidR="0002132B" w:rsidRDefault="00000000">
      <w:pPr>
        <w:spacing w:before="120" w:after="60"/>
        <w:jc w:val="center"/>
      </w:pPr>
      <w:r>
        <w:rPr>
          <w:noProof/>
        </w:rPr>
        <w:drawing>
          <wp:inline distT="0" distB="0" distL="0" distR="0" wp14:anchorId="4ABADB8A" wp14:editId="7D852282">
            <wp:extent cx="5238750" cy="2952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238750" cy="2952750"/>
                    </a:xfrm>
                    <a:prstGeom prst="rect">
                      <a:avLst/>
                    </a:prstGeom>
                  </pic:spPr>
                </pic:pic>
              </a:graphicData>
            </a:graphic>
          </wp:inline>
        </w:drawing>
      </w:r>
    </w:p>
    <w:p w14:paraId="50FDA1B4" w14:textId="65214A52" w:rsidR="0002132B" w:rsidRDefault="00000000">
      <w:pPr>
        <w:spacing w:before="60" w:after="180"/>
        <w:jc w:val="center"/>
      </w:pPr>
      <w:r>
        <w:rPr>
          <w:i/>
          <w:iCs/>
          <w:sz w:val="20"/>
          <w:szCs w:val="20"/>
        </w:rPr>
        <w:lastRenderedPageBreak/>
        <w:t xml:space="preserve">Рисунок 7 </w:t>
      </w:r>
      <w:r w:rsidR="0069443F">
        <w:rPr>
          <w:i/>
          <w:iCs/>
          <w:sz w:val="20"/>
          <w:szCs w:val="20"/>
        </w:rPr>
        <w:t>–</w:t>
      </w:r>
      <w:r>
        <w:rPr>
          <w:i/>
          <w:iCs/>
          <w:sz w:val="20"/>
          <w:szCs w:val="20"/>
        </w:rPr>
        <w:t xml:space="preserve"> Прогноз налоговых поступлений в бюджет Калининградской области, 2026–2030 гг., млн руб.</w:t>
      </w:r>
    </w:p>
    <w:p w14:paraId="2D314644" w14:textId="77777777" w:rsidR="0002132B" w:rsidRDefault="00000000">
      <w:pPr>
        <w:ind w:firstLine="709"/>
      </w:pPr>
      <w:r>
        <w:t>Ежегодные налоговые поступления в региональный бюджет к 2030 году достигают 320 млн рублей. Накопленные поступления за 2026–2030 гг. составят 837 млн рублей. Коэффициент бюджетной эффективности: 1,6 руб. налогов на каждый 1 руб. региональных вложений. Коэффициент ВНД-эффективности (NPV доходов РБ / NPV расходов РБ) ≈ 1,17, что превышает пороговое значение 1,0. Региональные вложения (530 млн руб.) возвращаются по простому накопительному критерию к 2028 году.</w:t>
      </w:r>
    </w:p>
    <w:p w14:paraId="566178B1" w14:textId="77777777" w:rsidR="0002132B" w:rsidRDefault="00000000">
      <w:pPr>
        <w:pStyle w:val="2"/>
      </w:pPr>
      <w:bookmarkStart w:id="35" w:name="_Toc233176726"/>
      <w:r>
        <w:t>5.9. Анализ чувствительности ЧПС</w:t>
      </w:r>
      <w:bookmarkEnd w:id="35"/>
    </w:p>
    <w:p w14:paraId="745FFDE8" w14:textId="77777777" w:rsidR="0002132B" w:rsidRDefault="00000000">
      <w:pPr>
        <w:spacing w:before="120" w:after="60"/>
        <w:jc w:val="center"/>
      </w:pPr>
      <w:r>
        <w:rPr>
          <w:noProof/>
        </w:rPr>
        <w:drawing>
          <wp:inline distT="0" distB="0" distL="0" distR="0" wp14:anchorId="7789DA99" wp14:editId="7E9405B5">
            <wp:extent cx="5238750" cy="3238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238750" cy="3238500"/>
                    </a:xfrm>
                    <a:prstGeom prst="rect">
                      <a:avLst/>
                    </a:prstGeom>
                  </pic:spPr>
                </pic:pic>
              </a:graphicData>
            </a:graphic>
          </wp:inline>
        </w:drawing>
      </w:r>
    </w:p>
    <w:p w14:paraId="219CA4CB" w14:textId="5F6BC117" w:rsidR="0002132B" w:rsidRDefault="00000000">
      <w:pPr>
        <w:spacing w:before="60" w:after="180"/>
        <w:jc w:val="center"/>
      </w:pPr>
      <w:r>
        <w:rPr>
          <w:i/>
          <w:iCs/>
          <w:sz w:val="20"/>
          <w:szCs w:val="20"/>
        </w:rPr>
        <w:t xml:space="preserve">Рисунок 8 </w:t>
      </w:r>
      <w:r w:rsidR="0069443F">
        <w:rPr>
          <w:i/>
          <w:iCs/>
          <w:sz w:val="20"/>
          <w:szCs w:val="20"/>
        </w:rPr>
        <w:t>–</w:t>
      </w:r>
      <w:r>
        <w:rPr>
          <w:i/>
          <w:iCs/>
          <w:sz w:val="20"/>
          <w:szCs w:val="20"/>
        </w:rPr>
        <w:t xml:space="preserve"> Анализ чувствительности ЧПС к ключевым факторам (торнадо-диаграмма)</w:t>
      </w:r>
    </w:p>
    <w:p w14:paraId="116ACECC" w14:textId="1274737B" w:rsidR="0002132B" w:rsidRDefault="00000000">
      <w:pPr>
        <w:ind w:firstLine="709"/>
      </w:pPr>
      <w:r>
        <w:t>Наиболее критичные факторы: цена реализации БПЛА (эластичность по ЧПС около 0,5), объ</w:t>
      </w:r>
      <w:r w:rsidR="0069443F">
        <w:t>е</w:t>
      </w:r>
      <w:r>
        <w:t>м выпуска (около 0,4), задержка капитальных затрат (потеря приблизительно 35 млн руб. ЧПС на каждый месяц задержки). Менее критичны загрузка ЦКП и доля внебюджетного финансирования (эластичность менее 0,1).</w:t>
      </w:r>
    </w:p>
    <w:p w14:paraId="498C33C9" w14:textId="77777777" w:rsidR="0002132B" w:rsidRDefault="0002132B"/>
    <w:p w14:paraId="22AB9165" w14:textId="77777777" w:rsidR="0002132B" w:rsidRDefault="00000000">
      <w:r>
        <w:br w:type="page"/>
      </w:r>
    </w:p>
    <w:p w14:paraId="2AF58E55" w14:textId="77777777" w:rsidR="0002132B" w:rsidRDefault="00000000">
      <w:pPr>
        <w:pStyle w:val="1"/>
      </w:pPr>
      <w:bookmarkStart w:id="36" w:name="_Toc233176727"/>
      <w:r>
        <w:lastRenderedPageBreak/>
        <w:t>6. СРАВНИТЕЛЬНЫЙ АНАЛИЗ ОПЫТА СОЗДАНИЯ НПЦ БАС В СУБЪЕКТАХ РФ</w:t>
      </w:r>
      <w:bookmarkEnd w:id="36"/>
    </w:p>
    <w:p w14:paraId="29622706" w14:textId="704A7054" w:rsidR="0002132B" w:rsidRDefault="00000000">
      <w:pPr>
        <w:ind w:firstLine="709"/>
      </w:pPr>
      <w:r>
        <w:t xml:space="preserve">По состоянию на 2025–2026 годы в Российской Федерации функционирует сеть из 18 аккредитованных НПЦ БАС. Целевой показатель Стратегии развития беспилотной авиации </w:t>
      </w:r>
      <w:r w:rsidR="0069443F">
        <w:t>–</w:t>
      </w:r>
      <w:r>
        <w:t xml:space="preserve"> 48 НПЦ к 2030 году. Ключевые параметры действующих центров: средний бюджет создания </w:t>
      </w:r>
      <w:r w:rsidR="0069443F">
        <w:t>–</w:t>
      </w:r>
      <w:r>
        <w:t xml:space="preserve"> от 1,5 до 2,5 млрд руб., средняя площадь </w:t>
      </w:r>
      <w:r w:rsidR="0069443F">
        <w:t>–</w:t>
      </w:r>
      <w:r>
        <w:t xml:space="preserve"> от 2 500 до 8 000 м², фактическое количество резидентов </w:t>
      </w:r>
      <w:r w:rsidR="0069443F">
        <w:t>–</w:t>
      </w:r>
      <w:r>
        <w:t xml:space="preserve"> от 15 до 41 компании.</w:t>
      </w:r>
    </w:p>
    <w:p w14:paraId="357FEA58" w14:textId="6ABDC1EC" w:rsidR="0002132B" w:rsidRDefault="00000000">
      <w:pPr>
        <w:pStyle w:val="2"/>
      </w:pPr>
      <w:bookmarkStart w:id="37" w:name="_Toc233176728"/>
      <w:r>
        <w:t xml:space="preserve">6.1. Кейс Томской области </w:t>
      </w:r>
      <w:r w:rsidR="0069443F">
        <w:t>–</w:t>
      </w:r>
      <w:r>
        <w:t xml:space="preserve"> риски кассовых разрывов</w:t>
      </w:r>
      <w:bookmarkEnd w:id="37"/>
    </w:p>
    <w:p w14:paraId="074E11A8" w14:textId="06726138" w:rsidR="0002132B" w:rsidRDefault="00000000">
      <w:pPr>
        <w:ind w:firstLine="709"/>
      </w:pPr>
      <w:r>
        <w:t xml:space="preserve">НПЦ БАС в Томской области открылся в феврале 2025 года. Совокупный бюджет </w:t>
      </w:r>
      <w:r w:rsidR="0069443F">
        <w:t>–</w:t>
      </w:r>
      <w:r>
        <w:t xml:space="preserve"> 2,5 млрд руб. В первый год работы выявлены: нехватка государственных заказов; задолженность по заработной плате перед 78 сотрудниками; ограниченная л</w:t>
      </w:r>
      <w:r w:rsidR="0069443F">
        <w:t>е</w:t>
      </w:r>
      <w:r>
        <w:t>тная активность (7 пол</w:t>
      </w:r>
      <w:r w:rsidR="0069443F">
        <w:t>е</w:t>
      </w:r>
      <w:r>
        <w:t xml:space="preserve">тов из 56 запланированных из-за особого режима воздушного пространства); кассовые разрывы между бюджетными траншами. Урок для «Янтарного дрона»: необходим резервный фонд (в финансовой модели предусмотрен </w:t>
      </w:r>
      <w:r w:rsidR="0069443F">
        <w:t>–</w:t>
      </w:r>
      <w:r>
        <w:t xml:space="preserve"> 202 млн руб.) и заблаговременное согласование режима пол</w:t>
      </w:r>
      <w:r w:rsidR="0069443F">
        <w:t>е</w:t>
      </w:r>
      <w:r>
        <w:t>тов.</w:t>
      </w:r>
    </w:p>
    <w:p w14:paraId="59080BC8" w14:textId="74546654" w:rsidR="0002132B" w:rsidRDefault="00000000">
      <w:pPr>
        <w:pStyle w:val="2"/>
      </w:pPr>
      <w:bookmarkStart w:id="38" w:name="_Toc233176729"/>
      <w:r>
        <w:t xml:space="preserve">6.2. Кейс Ярославской области </w:t>
      </w:r>
      <w:r w:rsidR="0069443F">
        <w:t>–</w:t>
      </w:r>
      <w:r>
        <w:t xml:space="preserve"> двигателестроительная кооперация</w:t>
      </w:r>
      <w:bookmarkEnd w:id="38"/>
    </w:p>
    <w:p w14:paraId="24B8E8E0" w14:textId="53BF45A0" w:rsidR="0002132B" w:rsidRDefault="00000000">
      <w:pPr>
        <w:ind w:firstLine="709"/>
      </w:pPr>
      <w:r>
        <w:t xml:space="preserve">НПЦ БАС в Ярославской области создан в 2024 году. Уникальная специализация </w:t>
      </w:r>
      <w:r w:rsidR="0069443F">
        <w:t>–</w:t>
      </w:r>
      <w:r>
        <w:t xml:space="preserve"> серийное производство авиационных двигателей для АО «Объедин</w:t>
      </w:r>
      <w:r w:rsidR="0069443F">
        <w:t>е</w:t>
      </w:r>
      <w:r>
        <w:t>нная двигателестроительная корпорация» (ОДК) в объ</w:t>
      </w:r>
      <w:r w:rsidR="0069443F">
        <w:t>е</w:t>
      </w:r>
      <w:r>
        <w:t xml:space="preserve">ме до 5 000 единиц в год. Урок: критическая важность якорного резидента. Для НПЦ «Янтарный дрон» </w:t>
      </w:r>
      <w:r w:rsidR="0069443F">
        <w:t>–</w:t>
      </w:r>
      <w:r>
        <w:t xml:space="preserve"> это предприятия оборонно-промышленного комплекса и Балтийского флота, заинтересованные в морских БПЛА.</w:t>
      </w:r>
    </w:p>
    <w:p w14:paraId="64CA9E75" w14:textId="6483810D" w:rsidR="0002132B" w:rsidRDefault="00000000">
      <w:pPr>
        <w:pStyle w:val="2"/>
      </w:pPr>
      <w:bookmarkStart w:id="39" w:name="_Toc233176730"/>
      <w:r>
        <w:t xml:space="preserve">6.3. Кейс Калужской области </w:t>
      </w:r>
      <w:r w:rsidR="0069443F">
        <w:t>–</w:t>
      </w:r>
      <w:r>
        <w:t xml:space="preserve"> активное привлечение резидентов</w:t>
      </w:r>
      <w:bookmarkEnd w:id="39"/>
    </w:p>
    <w:p w14:paraId="4C2DDA7A" w14:textId="00A9BD00" w:rsidR="0002132B" w:rsidRDefault="00000000">
      <w:pPr>
        <w:ind w:firstLine="709"/>
      </w:pPr>
      <w:r>
        <w:lastRenderedPageBreak/>
        <w:t xml:space="preserve">Статус НПЦ БАС присвоен Калужской области в декабре 2024 года. В составе центра </w:t>
      </w:r>
      <w:r w:rsidR="0069443F">
        <w:t>–</w:t>
      </w:r>
      <w:r>
        <w:t xml:space="preserve"> 11 компаний-резидентов (к 2027 году планируется 15+, федеральная субсидия </w:t>
      </w:r>
      <w:r w:rsidR="0069443F">
        <w:t>–</w:t>
      </w:r>
      <w:r>
        <w:t xml:space="preserve"> 2,563 млрд руб.). Реализуется активная маркетинговая стратегия: участие в форумах, заключение межрегиональных соглашений. Урок: необходим непрерывный маркетинг привлечения резидентов.</w:t>
      </w:r>
    </w:p>
    <w:p w14:paraId="16234A59" w14:textId="295BEEA9" w:rsidR="0002132B" w:rsidRDefault="00000000">
      <w:pPr>
        <w:pStyle w:val="2"/>
      </w:pPr>
      <w:bookmarkStart w:id="40" w:name="_Toc233176731"/>
      <w:r>
        <w:t xml:space="preserve">6.4. Кейс Рязанской области </w:t>
      </w:r>
      <w:r w:rsidR="0069443F">
        <w:t>–</w:t>
      </w:r>
      <w:r>
        <w:t xml:space="preserve"> лидер по числу резидентов</w:t>
      </w:r>
      <w:bookmarkEnd w:id="40"/>
    </w:p>
    <w:p w14:paraId="62E7EB82" w14:textId="01AB3DE7" w:rsidR="0002132B" w:rsidRDefault="00000000">
      <w:pPr>
        <w:ind w:firstLine="709"/>
      </w:pPr>
      <w:r>
        <w:t>НПЦ БАС «ПРОТОС» в Рязанской области объединяет 41 резидента (12 одновременно являются резидентами ИНТЦ). Объ</w:t>
      </w:r>
      <w:r w:rsidR="0069443F">
        <w:t>е</w:t>
      </w:r>
      <w:r>
        <w:t xml:space="preserve">м федерального финансирования </w:t>
      </w:r>
      <w:r w:rsidR="0069443F">
        <w:t>–</w:t>
      </w:r>
      <w:r>
        <w:t xml:space="preserve"> 2,638 млрд руб. в 2026 году (наибольший объ</w:t>
      </w:r>
      <w:r w:rsidR="0069443F">
        <w:t>е</w:t>
      </w:r>
      <w:r>
        <w:t>м среди регионов). Модель двойного резидентства обеспечивает дополнительные налоговые преференции. Урок: интеграция НПЦ с ОЭЗ Калининградской области (ФЗ-16) и инфраструктурой БФУ является ключевым драйвером привлечения резидентов.</w:t>
      </w:r>
    </w:p>
    <w:p w14:paraId="7642B663" w14:textId="3DEB5C18" w:rsidR="0002132B" w:rsidRDefault="00000000">
      <w:pPr>
        <w:pStyle w:val="2"/>
      </w:pPr>
      <w:bookmarkStart w:id="41" w:name="_Toc233176732"/>
      <w:r>
        <w:t xml:space="preserve">6.5. Кейс Республики Татарстан </w:t>
      </w:r>
      <w:r w:rsidR="0069443F">
        <w:t>–</w:t>
      </w:r>
      <w:r>
        <w:t xml:space="preserve"> масштабная модель полного цикла</w:t>
      </w:r>
      <w:bookmarkEnd w:id="41"/>
    </w:p>
    <w:p w14:paraId="785BDDD6" w14:textId="73579753" w:rsidR="0002132B" w:rsidRDefault="00000000">
      <w:pPr>
        <w:ind w:firstLine="709"/>
      </w:pPr>
      <w:r>
        <w:t xml:space="preserve">НПЦ БАС в Татарстане: бюджет </w:t>
      </w:r>
      <w:r w:rsidR="0069443F">
        <w:t>–</w:t>
      </w:r>
      <w:r>
        <w:t xml:space="preserve"> 2,5 млрд руб., площадь </w:t>
      </w:r>
      <w:r w:rsidR="0069443F">
        <w:t>–</w:t>
      </w:r>
      <w:r>
        <w:t xml:space="preserve"> около 8 000 м², включает сертификационный центр. Урок: для </w:t>
      </w:r>
      <w:proofErr w:type="spellStart"/>
      <w:r>
        <w:t>эксклавной</w:t>
      </w:r>
      <w:proofErr w:type="spellEnd"/>
      <w:r>
        <w:t xml:space="preserve"> географии Калининградской области внутренний сертификационный контур существенно снижает логистические затраты на материковую сертификацию.</w:t>
      </w:r>
    </w:p>
    <w:p w14:paraId="775A4DE7" w14:textId="77777777" w:rsidR="0002132B" w:rsidRDefault="00000000">
      <w:pPr>
        <w:pStyle w:val="2"/>
      </w:pPr>
      <w:bookmarkStart w:id="42" w:name="_Toc233176733"/>
      <w:r>
        <w:t>6.6. Сводная таблица лучших практик</w:t>
      </w:r>
      <w:bookmarkEnd w:id="42"/>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16"/>
        <w:gridCol w:w="1497"/>
        <w:gridCol w:w="1791"/>
        <w:gridCol w:w="2115"/>
        <w:gridCol w:w="1610"/>
        <w:gridCol w:w="1933"/>
        <w:gridCol w:w="1431"/>
      </w:tblGrid>
      <w:tr w:rsidR="0002132B" w14:paraId="5DBC62E0" w14:textId="77777777">
        <w:trPr>
          <w:tblHeader/>
        </w:trPr>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E6B9E29" w14:textId="77777777" w:rsidR="0002132B" w:rsidRDefault="00000000">
            <w:pPr>
              <w:jc w:val="left"/>
            </w:pPr>
            <w:r>
              <w:rPr>
                <w:b/>
                <w:bCs/>
                <w:sz w:val="24"/>
                <w:szCs w:val="24"/>
              </w:rPr>
              <w:t>Параметр</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19F85DA" w14:textId="77777777" w:rsidR="0002132B" w:rsidRDefault="00000000">
            <w:pPr>
              <w:jc w:val="center"/>
            </w:pPr>
            <w:r>
              <w:rPr>
                <w:b/>
                <w:bCs/>
                <w:sz w:val="24"/>
                <w:szCs w:val="24"/>
              </w:rPr>
              <w:t>Томская</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FDED8CF" w14:textId="77777777" w:rsidR="0002132B" w:rsidRDefault="00000000">
            <w:pPr>
              <w:jc w:val="center"/>
            </w:pPr>
            <w:r>
              <w:rPr>
                <w:b/>
                <w:bCs/>
                <w:sz w:val="24"/>
                <w:szCs w:val="24"/>
              </w:rPr>
              <w:t>Ярославская</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3304428" w14:textId="77777777" w:rsidR="0002132B" w:rsidRDefault="00000000">
            <w:pPr>
              <w:jc w:val="center"/>
            </w:pPr>
            <w:r>
              <w:rPr>
                <w:b/>
                <w:bCs/>
                <w:sz w:val="24"/>
                <w:szCs w:val="24"/>
              </w:rPr>
              <w:t>Калужская</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DB38CE5" w14:textId="77777777" w:rsidR="0002132B" w:rsidRDefault="00000000">
            <w:pPr>
              <w:jc w:val="center"/>
            </w:pPr>
            <w:r>
              <w:rPr>
                <w:b/>
                <w:bCs/>
                <w:sz w:val="24"/>
                <w:szCs w:val="24"/>
              </w:rPr>
              <w:t>Рязанская</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C310946" w14:textId="77777777" w:rsidR="0002132B" w:rsidRDefault="00000000">
            <w:pPr>
              <w:jc w:val="center"/>
            </w:pPr>
            <w:r>
              <w:rPr>
                <w:b/>
                <w:bCs/>
                <w:sz w:val="24"/>
                <w:szCs w:val="24"/>
              </w:rPr>
              <w:t>Татарстан</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03DCBB4" w14:textId="77777777" w:rsidR="0002132B" w:rsidRDefault="00000000">
            <w:pPr>
              <w:jc w:val="center"/>
            </w:pPr>
            <w:r>
              <w:rPr>
                <w:b/>
                <w:bCs/>
                <w:sz w:val="24"/>
                <w:szCs w:val="24"/>
              </w:rPr>
              <w:t>Янтарный дрон (план)</w:t>
            </w:r>
          </w:p>
        </w:tc>
      </w:tr>
      <w:tr w:rsidR="0002132B" w14:paraId="22C050F6"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F2A04D8" w14:textId="77777777" w:rsidR="0002132B" w:rsidRDefault="00000000">
            <w:pPr>
              <w:jc w:val="left"/>
            </w:pPr>
            <w:r>
              <w:rPr>
                <w:sz w:val="24"/>
                <w:szCs w:val="24"/>
              </w:rPr>
              <w:t>Бюджет, млрд руб.</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A088FB0" w14:textId="77777777" w:rsidR="0002132B" w:rsidRDefault="00000000">
            <w:pPr>
              <w:jc w:val="center"/>
            </w:pPr>
            <w:r>
              <w:rPr>
                <w:sz w:val="24"/>
                <w:szCs w:val="24"/>
              </w:rPr>
              <w:t>2,5</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57D15C7" w14:textId="77777777" w:rsidR="0002132B" w:rsidRDefault="00000000">
            <w:pPr>
              <w:jc w:val="center"/>
            </w:pPr>
            <w:r>
              <w:rPr>
                <w:sz w:val="24"/>
                <w:szCs w:val="24"/>
              </w:rPr>
              <w:t>1,5–2,9</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AB927AB" w14:textId="77777777" w:rsidR="0002132B" w:rsidRDefault="00000000">
            <w:pPr>
              <w:jc w:val="center"/>
            </w:pPr>
            <w:r>
              <w:rPr>
                <w:sz w:val="24"/>
                <w:szCs w:val="24"/>
              </w:rPr>
              <w:t>2,56</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C33A3B0" w14:textId="77777777" w:rsidR="0002132B" w:rsidRDefault="00000000">
            <w:pPr>
              <w:jc w:val="center"/>
            </w:pPr>
            <w:r>
              <w:rPr>
                <w:sz w:val="24"/>
                <w:szCs w:val="24"/>
              </w:rPr>
              <w:t>1,5–2,64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41B653D" w14:textId="77777777" w:rsidR="0002132B" w:rsidRDefault="00000000">
            <w:pPr>
              <w:jc w:val="center"/>
            </w:pPr>
            <w:r>
              <w:rPr>
                <w:sz w:val="24"/>
                <w:szCs w:val="24"/>
              </w:rPr>
              <w:t>2,5</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A07A7E1" w14:textId="77777777" w:rsidR="0002132B" w:rsidRDefault="00000000">
            <w:pPr>
              <w:jc w:val="center"/>
            </w:pPr>
            <w:r>
              <w:rPr>
                <w:b/>
                <w:bCs/>
                <w:sz w:val="24"/>
                <w:szCs w:val="24"/>
              </w:rPr>
              <w:t>2,44</w:t>
            </w:r>
          </w:p>
        </w:tc>
      </w:tr>
      <w:tr w:rsidR="0002132B" w14:paraId="5A35E683"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6EEA843" w14:textId="77777777" w:rsidR="0002132B" w:rsidRDefault="00000000">
            <w:pPr>
              <w:jc w:val="left"/>
            </w:pPr>
            <w:r>
              <w:rPr>
                <w:sz w:val="24"/>
                <w:szCs w:val="24"/>
              </w:rPr>
              <w:t>Резиденты (факт/план)</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CB9E356" w14:textId="77777777" w:rsidR="0002132B" w:rsidRDefault="00000000">
            <w:pPr>
              <w:jc w:val="center"/>
            </w:pPr>
            <w:r>
              <w:rPr>
                <w:sz w:val="24"/>
                <w:szCs w:val="24"/>
              </w:rPr>
              <w:t>н/д</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25341A5" w14:textId="77777777" w:rsidR="0002132B" w:rsidRDefault="00000000">
            <w:pPr>
              <w:jc w:val="center"/>
            </w:pPr>
            <w:r>
              <w:rPr>
                <w:sz w:val="24"/>
                <w:szCs w:val="24"/>
              </w:rPr>
              <w:t>Якорь ОДК</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F0A23E5" w14:textId="77777777" w:rsidR="0002132B" w:rsidRDefault="00000000">
            <w:pPr>
              <w:jc w:val="center"/>
            </w:pPr>
            <w:r>
              <w:rPr>
                <w:sz w:val="24"/>
                <w:szCs w:val="24"/>
              </w:rPr>
              <w:t>15+</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30FD092" w14:textId="77777777" w:rsidR="0002132B" w:rsidRDefault="00000000">
            <w:pPr>
              <w:jc w:val="center"/>
            </w:pPr>
            <w:r>
              <w:rPr>
                <w:sz w:val="24"/>
                <w:szCs w:val="24"/>
              </w:rPr>
              <w:t>41</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0C15CB5" w14:textId="77777777" w:rsidR="0002132B" w:rsidRDefault="00000000">
            <w:pPr>
              <w:jc w:val="center"/>
            </w:pPr>
            <w:r>
              <w:rPr>
                <w:sz w:val="24"/>
                <w:szCs w:val="24"/>
              </w:rPr>
              <w:t>н/д</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50E8CA1" w14:textId="77777777" w:rsidR="0002132B" w:rsidRDefault="00000000">
            <w:pPr>
              <w:jc w:val="center"/>
            </w:pPr>
            <w:r>
              <w:rPr>
                <w:b/>
                <w:bCs/>
                <w:sz w:val="24"/>
                <w:szCs w:val="24"/>
              </w:rPr>
              <w:t>3 → 15+</w:t>
            </w:r>
          </w:p>
        </w:tc>
      </w:tr>
      <w:tr w:rsidR="0002132B" w14:paraId="57724CC4"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0D90A40" w14:textId="77777777" w:rsidR="0002132B" w:rsidRDefault="00000000">
            <w:pPr>
              <w:jc w:val="left"/>
            </w:pPr>
            <w:r>
              <w:rPr>
                <w:sz w:val="24"/>
                <w:szCs w:val="24"/>
              </w:rPr>
              <w:lastRenderedPageBreak/>
              <w:t>Специализация</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16B3137" w14:textId="77777777" w:rsidR="0002132B" w:rsidRDefault="00000000">
            <w:pPr>
              <w:jc w:val="center"/>
            </w:pPr>
            <w:r>
              <w:rPr>
                <w:sz w:val="24"/>
                <w:szCs w:val="24"/>
              </w:rPr>
              <w:t>БПЛА «СОВА», «ПОЛКАН»</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84BB70B" w14:textId="77777777" w:rsidR="0002132B" w:rsidRDefault="00000000">
            <w:pPr>
              <w:jc w:val="center"/>
            </w:pPr>
            <w:r>
              <w:rPr>
                <w:sz w:val="24"/>
                <w:szCs w:val="24"/>
              </w:rPr>
              <w:t>Авиадвигатели</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BB9CCFB" w14:textId="77777777" w:rsidR="0002132B" w:rsidRDefault="00000000">
            <w:pPr>
              <w:jc w:val="center"/>
            </w:pPr>
            <w:r>
              <w:rPr>
                <w:sz w:val="24"/>
                <w:szCs w:val="24"/>
              </w:rPr>
              <w:t>Электродвигатели</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1F99011" w14:textId="77777777" w:rsidR="0002132B" w:rsidRDefault="00000000">
            <w:pPr>
              <w:jc w:val="center"/>
            </w:pPr>
            <w:r>
              <w:rPr>
                <w:sz w:val="24"/>
                <w:szCs w:val="24"/>
              </w:rPr>
              <w:t>Компоненты, ИИ</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E1893EC" w14:textId="77777777" w:rsidR="0002132B" w:rsidRDefault="00000000">
            <w:pPr>
              <w:jc w:val="center"/>
            </w:pPr>
            <w:r>
              <w:rPr>
                <w:sz w:val="24"/>
                <w:szCs w:val="24"/>
              </w:rPr>
              <w:t>Полный цикл</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FEFA3F8" w14:textId="77777777" w:rsidR="0002132B" w:rsidRDefault="00000000">
            <w:pPr>
              <w:jc w:val="center"/>
            </w:pPr>
            <w:r>
              <w:rPr>
                <w:b/>
                <w:bCs/>
                <w:sz w:val="24"/>
                <w:szCs w:val="24"/>
              </w:rPr>
              <w:t xml:space="preserve">Морские БПЛА, FPV, </w:t>
            </w:r>
            <w:proofErr w:type="spellStart"/>
            <w:r>
              <w:rPr>
                <w:b/>
                <w:bCs/>
                <w:sz w:val="24"/>
                <w:szCs w:val="24"/>
              </w:rPr>
              <w:t>агро</w:t>
            </w:r>
            <w:proofErr w:type="spellEnd"/>
          </w:p>
        </w:tc>
      </w:tr>
      <w:tr w:rsidR="0002132B" w14:paraId="34C0A4E9"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6F7D5CA" w14:textId="77777777" w:rsidR="0002132B" w:rsidRDefault="00000000">
            <w:pPr>
              <w:jc w:val="left"/>
            </w:pPr>
            <w:r>
              <w:rPr>
                <w:sz w:val="24"/>
                <w:szCs w:val="24"/>
              </w:rPr>
              <w:t>Уникальное преимущество</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CD1975F" w14:textId="77777777" w:rsidR="0002132B" w:rsidRDefault="00000000">
            <w:pPr>
              <w:jc w:val="center"/>
            </w:pPr>
            <w:r>
              <w:rPr>
                <w:sz w:val="24"/>
                <w:szCs w:val="24"/>
              </w:rPr>
              <w:t>Первый за Уралом</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FA9146C" w14:textId="1B72883E" w:rsidR="0002132B" w:rsidRDefault="00000000">
            <w:pPr>
              <w:jc w:val="center"/>
            </w:pPr>
            <w:r>
              <w:rPr>
                <w:sz w:val="24"/>
                <w:szCs w:val="24"/>
              </w:rPr>
              <w:t xml:space="preserve">Якорь </w:t>
            </w:r>
            <w:r w:rsidR="0069443F">
              <w:rPr>
                <w:sz w:val="24"/>
                <w:szCs w:val="24"/>
              </w:rPr>
              <w:t>–</w:t>
            </w:r>
            <w:r>
              <w:rPr>
                <w:sz w:val="24"/>
                <w:szCs w:val="24"/>
              </w:rPr>
              <w:t xml:space="preserve"> ОДК</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4811EEA" w14:textId="77777777" w:rsidR="0002132B" w:rsidRDefault="00000000">
            <w:pPr>
              <w:jc w:val="center"/>
            </w:pPr>
            <w:proofErr w:type="spellStart"/>
            <w:r>
              <w:rPr>
                <w:sz w:val="24"/>
                <w:szCs w:val="24"/>
              </w:rPr>
              <w:t>Межрегион</w:t>
            </w:r>
            <w:proofErr w:type="spellEnd"/>
            <w:r>
              <w:rPr>
                <w:sz w:val="24"/>
                <w:szCs w:val="24"/>
              </w:rPr>
              <w:t>. кооперация</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88BF33D" w14:textId="77777777" w:rsidR="0002132B" w:rsidRDefault="00000000">
            <w:pPr>
              <w:jc w:val="center"/>
            </w:pPr>
            <w:r>
              <w:rPr>
                <w:sz w:val="24"/>
                <w:szCs w:val="24"/>
              </w:rPr>
              <w:t>ИНТЦ</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BFF4B25" w14:textId="77777777" w:rsidR="0002132B" w:rsidRDefault="00000000">
            <w:pPr>
              <w:jc w:val="center"/>
            </w:pPr>
            <w:proofErr w:type="spellStart"/>
            <w:r>
              <w:rPr>
                <w:sz w:val="24"/>
                <w:szCs w:val="24"/>
              </w:rPr>
              <w:t>Сертификацион</w:t>
            </w:r>
            <w:proofErr w:type="spellEnd"/>
            <w:r>
              <w:rPr>
                <w:sz w:val="24"/>
                <w:szCs w:val="24"/>
              </w:rPr>
              <w:t>. центр</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BF29811" w14:textId="77777777" w:rsidR="0002132B" w:rsidRDefault="00000000">
            <w:pPr>
              <w:jc w:val="center"/>
            </w:pPr>
            <w:r>
              <w:rPr>
                <w:b/>
                <w:bCs/>
                <w:sz w:val="24"/>
                <w:szCs w:val="24"/>
              </w:rPr>
              <w:t>ОЭЗ + морская специфика</w:t>
            </w:r>
          </w:p>
        </w:tc>
      </w:tr>
      <w:tr w:rsidR="0002132B" w14:paraId="50946A8B"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D83453A" w14:textId="77777777" w:rsidR="0002132B" w:rsidRDefault="00000000">
            <w:pPr>
              <w:jc w:val="left"/>
            </w:pPr>
            <w:r>
              <w:rPr>
                <w:sz w:val="24"/>
                <w:szCs w:val="24"/>
              </w:rPr>
              <w:t>Ключевые риски / уроки</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0039FF5" w14:textId="77777777" w:rsidR="0002132B" w:rsidRDefault="00000000">
            <w:pPr>
              <w:jc w:val="center"/>
            </w:pPr>
            <w:r>
              <w:rPr>
                <w:sz w:val="24"/>
                <w:szCs w:val="24"/>
              </w:rPr>
              <w:t>Кассовые разрывы</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61C4454" w14:textId="77777777" w:rsidR="0002132B" w:rsidRDefault="00000000">
            <w:pPr>
              <w:jc w:val="center"/>
            </w:pPr>
            <w:r>
              <w:rPr>
                <w:sz w:val="24"/>
                <w:szCs w:val="24"/>
              </w:rPr>
              <w:t>Важность якорного резидента</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57651E9" w14:textId="77777777" w:rsidR="0002132B" w:rsidRDefault="00000000">
            <w:pPr>
              <w:jc w:val="center"/>
            </w:pPr>
            <w:r>
              <w:rPr>
                <w:sz w:val="24"/>
                <w:szCs w:val="24"/>
              </w:rPr>
              <w:t>Активный маркетинг</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7313A2E" w14:textId="77777777" w:rsidR="0002132B" w:rsidRDefault="00000000">
            <w:pPr>
              <w:jc w:val="center"/>
            </w:pPr>
            <w:r>
              <w:rPr>
                <w:sz w:val="24"/>
                <w:szCs w:val="24"/>
              </w:rPr>
              <w:t>Двойное резидентство</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691A4B7" w14:textId="77777777" w:rsidR="0002132B" w:rsidRDefault="00000000">
            <w:pPr>
              <w:jc w:val="center"/>
            </w:pPr>
            <w:r>
              <w:rPr>
                <w:sz w:val="24"/>
                <w:szCs w:val="24"/>
              </w:rPr>
              <w:t xml:space="preserve">Внутренний </w:t>
            </w:r>
            <w:proofErr w:type="spellStart"/>
            <w:r>
              <w:rPr>
                <w:sz w:val="24"/>
                <w:szCs w:val="24"/>
              </w:rPr>
              <w:t>серт</w:t>
            </w:r>
            <w:proofErr w:type="spellEnd"/>
            <w:r>
              <w:rPr>
                <w:sz w:val="24"/>
                <w:szCs w:val="24"/>
              </w:rPr>
              <w:t>. контур</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C68EE8D" w14:textId="77777777" w:rsidR="0002132B" w:rsidRDefault="00000000">
            <w:pPr>
              <w:jc w:val="center"/>
            </w:pPr>
            <w:r>
              <w:rPr>
                <w:b/>
                <w:bCs/>
                <w:sz w:val="24"/>
                <w:szCs w:val="24"/>
              </w:rPr>
              <w:t>Резервный фонд 202 млн руб.</w:t>
            </w:r>
          </w:p>
        </w:tc>
      </w:tr>
    </w:tbl>
    <w:p w14:paraId="68C82FBC" w14:textId="49E4CD3C" w:rsidR="0002132B" w:rsidRDefault="00000000">
      <w:pPr>
        <w:spacing w:before="60" w:after="180"/>
        <w:jc w:val="center"/>
      </w:pPr>
      <w:r>
        <w:rPr>
          <w:i/>
          <w:iCs/>
          <w:sz w:val="20"/>
          <w:szCs w:val="20"/>
        </w:rPr>
        <w:t xml:space="preserve">Таблица 10 </w:t>
      </w:r>
      <w:r w:rsidR="0069443F">
        <w:rPr>
          <w:i/>
          <w:iCs/>
          <w:sz w:val="20"/>
          <w:szCs w:val="20"/>
        </w:rPr>
        <w:t>–</w:t>
      </w:r>
      <w:r>
        <w:rPr>
          <w:i/>
          <w:iCs/>
          <w:sz w:val="20"/>
          <w:szCs w:val="20"/>
        </w:rPr>
        <w:t xml:space="preserve"> Сравнительный анализ НПЦ БАС в регионах-лидерах</w:t>
      </w:r>
    </w:p>
    <w:p w14:paraId="62DC25F2" w14:textId="77777777" w:rsidR="0002132B" w:rsidRDefault="0002132B"/>
    <w:p w14:paraId="32A8AF46" w14:textId="77777777" w:rsidR="0002132B" w:rsidRDefault="00000000">
      <w:r>
        <w:br w:type="page"/>
      </w:r>
    </w:p>
    <w:p w14:paraId="0C58DBA9" w14:textId="77777777" w:rsidR="0002132B" w:rsidRDefault="00000000">
      <w:pPr>
        <w:pStyle w:val="1"/>
      </w:pPr>
      <w:bookmarkStart w:id="43" w:name="_Toc233176734"/>
      <w:r>
        <w:lastRenderedPageBreak/>
        <w:t>7. ЛОГИСТИЧЕСКОЕ ОБЕСПЕЧЕНИЕ ПРОЕКТА</w:t>
      </w:r>
      <w:bookmarkEnd w:id="43"/>
    </w:p>
    <w:p w14:paraId="47EFA3F5" w14:textId="77777777" w:rsidR="0002132B" w:rsidRDefault="00000000">
      <w:pPr>
        <w:pStyle w:val="2"/>
      </w:pPr>
      <w:bookmarkStart w:id="44" w:name="_Toc233176735"/>
      <w:r>
        <w:t xml:space="preserve">7.1. Специфика логистики Калининградской области как </w:t>
      </w:r>
      <w:proofErr w:type="spellStart"/>
      <w:r>
        <w:t>эксклавного</w:t>
      </w:r>
      <w:proofErr w:type="spellEnd"/>
      <w:r>
        <w:t xml:space="preserve"> региона</w:t>
      </w:r>
      <w:bookmarkEnd w:id="44"/>
    </w:p>
    <w:p w14:paraId="4F71C55F" w14:textId="37FABD75" w:rsidR="0002132B" w:rsidRDefault="00000000">
      <w:pPr>
        <w:ind w:firstLine="709"/>
      </w:pPr>
      <w:r>
        <w:t xml:space="preserve">Калининградская область </w:t>
      </w:r>
      <w:r w:rsidR="0069443F">
        <w:t>–</w:t>
      </w:r>
      <w:r>
        <w:t xml:space="preserve"> единственный российский эксклав на Балтике, граничащий исключительно с государствами </w:t>
      </w:r>
      <w:r w:rsidR="0069443F">
        <w:t>–</w:t>
      </w:r>
      <w:r>
        <w:t xml:space="preserve"> членами НАТО (Литва, Польша). </w:t>
      </w:r>
      <w:proofErr w:type="spellStart"/>
      <w:r>
        <w:t>Эксклавное</w:t>
      </w:r>
      <w:proofErr w:type="spellEnd"/>
      <w:r>
        <w:t xml:space="preserve"> положение формирует комплекс логистических вызовов:</w:t>
      </w:r>
    </w:p>
    <w:p w14:paraId="5AAD9F68" w14:textId="77777777" w:rsidR="0002132B" w:rsidRDefault="00000000">
      <w:pPr>
        <w:pStyle w:val="a4"/>
        <w:numPr>
          <w:ilvl w:val="0"/>
          <w:numId w:val="1"/>
        </w:numPr>
        <w:spacing w:after="60"/>
      </w:pPr>
      <w:r>
        <w:t>транзитная зависимость грузопотока через сопредельные страны НАТО с риском приостановки транзита;</w:t>
      </w:r>
    </w:p>
    <w:p w14:paraId="51C94713" w14:textId="0B424A37" w:rsidR="0002132B" w:rsidRDefault="00000000">
      <w:pPr>
        <w:pStyle w:val="a4"/>
        <w:numPr>
          <w:ilvl w:val="0"/>
          <w:numId w:val="1"/>
        </w:numPr>
        <w:spacing w:after="60"/>
      </w:pPr>
      <w:r>
        <w:t xml:space="preserve">ограниченность паромного сообщения «Усть-Луга </w:t>
      </w:r>
      <w:r w:rsidR="0069443F">
        <w:t>–</w:t>
      </w:r>
      <w:r>
        <w:t xml:space="preserve"> Балтийск» (3–4 рейса в неделю, 100–120 контейнеров за рейс);</w:t>
      </w:r>
    </w:p>
    <w:p w14:paraId="31B88C21" w14:textId="0AD20551" w:rsidR="0002132B" w:rsidRDefault="00000000">
      <w:pPr>
        <w:pStyle w:val="a4"/>
        <w:numPr>
          <w:ilvl w:val="0"/>
          <w:numId w:val="1"/>
        </w:numPr>
        <w:spacing w:after="60"/>
      </w:pPr>
      <w:r>
        <w:t xml:space="preserve">высокая стоимость авиадоставки </w:t>
      </w:r>
      <w:r w:rsidR="0069443F">
        <w:t>–</w:t>
      </w:r>
      <w:r>
        <w:t xml:space="preserve"> в 3–5 раз выше морской при сопоставимых объ</w:t>
      </w:r>
      <w:r w:rsidR="0069443F">
        <w:t>е</w:t>
      </w:r>
      <w:r>
        <w:t>мах;</w:t>
      </w:r>
    </w:p>
    <w:p w14:paraId="0FE49ADE" w14:textId="6D02BE65" w:rsidR="0002132B" w:rsidRDefault="00000000">
      <w:pPr>
        <w:pStyle w:val="a4"/>
        <w:numPr>
          <w:ilvl w:val="0"/>
          <w:numId w:val="1"/>
        </w:numPr>
        <w:spacing w:after="60"/>
      </w:pPr>
      <w:r>
        <w:t>удал</w:t>
      </w:r>
      <w:r w:rsidR="0069443F">
        <w:t>е</w:t>
      </w:r>
      <w:r>
        <w:t xml:space="preserve">нность от основных поставщиков компонентов (Москва, Санкт-Петербург, Нижний Новгород, Татарстан) </w:t>
      </w:r>
      <w:r w:rsidR="0069443F">
        <w:t>–</w:t>
      </w:r>
      <w:r>
        <w:t xml:space="preserve"> 1 100–1 400 км;</w:t>
      </w:r>
    </w:p>
    <w:p w14:paraId="5015F80F" w14:textId="145182C3" w:rsidR="0002132B" w:rsidRDefault="00000000">
      <w:pPr>
        <w:pStyle w:val="a4"/>
        <w:numPr>
          <w:ilvl w:val="0"/>
          <w:numId w:val="1"/>
        </w:numPr>
        <w:spacing w:after="60"/>
      </w:pPr>
      <w:r>
        <w:t>усложн</w:t>
      </w:r>
      <w:r w:rsidR="0069443F">
        <w:t>е</w:t>
      </w:r>
      <w:r>
        <w:t>нный порядок таможенного оформления товаров двойного назначения, в том числе компонентов БАС.</w:t>
      </w:r>
    </w:p>
    <w:p w14:paraId="75DA473D" w14:textId="50E78803" w:rsidR="0002132B" w:rsidRDefault="00000000">
      <w:pPr>
        <w:ind w:firstLine="709"/>
      </w:pPr>
      <w:r>
        <w:t>Для минимизации перечисленных рисков разработана тр</w:t>
      </w:r>
      <w:r w:rsidR="0069443F">
        <w:t>е</w:t>
      </w:r>
      <w:r>
        <w:t>хуровневая система резервирования логистических каналов с обязательным страховым запасом критических компонентов на 3–6 месяцев.</w:t>
      </w:r>
    </w:p>
    <w:p w14:paraId="4037D97E" w14:textId="77777777" w:rsidR="0069443F" w:rsidRDefault="0069443F">
      <w:pPr>
        <w:rPr>
          <w:b/>
          <w:bCs/>
        </w:rPr>
      </w:pPr>
      <w:r>
        <w:br w:type="page"/>
      </w:r>
    </w:p>
    <w:p w14:paraId="51EBEFA9" w14:textId="05E86A04" w:rsidR="0002132B" w:rsidRDefault="00000000">
      <w:pPr>
        <w:pStyle w:val="2"/>
      </w:pPr>
      <w:bookmarkStart w:id="45" w:name="_Toc233176736"/>
      <w:r>
        <w:lastRenderedPageBreak/>
        <w:t>7.2. Капитальные затраты на логистическую инфраструктуру</w:t>
      </w:r>
      <w:bookmarkEnd w:id="45"/>
    </w:p>
    <w:p w14:paraId="63561403" w14:textId="77777777" w:rsidR="0002132B" w:rsidRDefault="00000000">
      <w:pPr>
        <w:spacing w:before="120" w:after="60"/>
        <w:jc w:val="center"/>
      </w:pPr>
      <w:r>
        <w:rPr>
          <w:noProof/>
        </w:rPr>
        <w:drawing>
          <wp:inline distT="0" distB="0" distL="0" distR="0" wp14:anchorId="0FABE0C6" wp14:editId="4FDAD4AF">
            <wp:extent cx="4762500" cy="2952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762500" cy="2952750"/>
                    </a:xfrm>
                    <a:prstGeom prst="rect">
                      <a:avLst/>
                    </a:prstGeom>
                  </pic:spPr>
                </pic:pic>
              </a:graphicData>
            </a:graphic>
          </wp:inline>
        </w:drawing>
      </w:r>
    </w:p>
    <w:p w14:paraId="784AAD53" w14:textId="7E684763" w:rsidR="0002132B" w:rsidRDefault="00000000">
      <w:pPr>
        <w:spacing w:before="60" w:after="180"/>
        <w:jc w:val="center"/>
      </w:pPr>
      <w:r>
        <w:rPr>
          <w:i/>
          <w:iCs/>
          <w:sz w:val="20"/>
          <w:szCs w:val="20"/>
        </w:rPr>
        <w:t xml:space="preserve">Рисунок 9 </w:t>
      </w:r>
      <w:r w:rsidR="0069443F">
        <w:rPr>
          <w:i/>
          <w:iCs/>
          <w:sz w:val="20"/>
          <w:szCs w:val="20"/>
        </w:rPr>
        <w:t>–</w:t>
      </w:r>
      <w:r>
        <w:rPr>
          <w:i/>
          <w:iCs/>
          <w:sz w:val="20"/>
          <w:szCs w:val="20"/>
        </w:rPr>
        <w:t xml:space="preserve"> Структура капитальных затрат на логистическую инфраструктуру НПЦ (156,5 млн руб.)</w:t>
      </w:r>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5"/>
        <w:gridCol w:w="2339"/>
      </w:tblGrid>
      <w:tr w:rsidR="0002132B" w14:paraId="6F039CF7" w14:textId="77777777">
        <w:trPr>
          <w:tblHeader/>
        </w:trPr>
        <w:tc>
          <w:tcPr>
            <w:tcW w:w="7015"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3E83B1E" w14:textId="77777777" w:rsidR="0002132B" w:rsidRDefault="00000000">
            <w:pPr>
              <w:jc w:val="left"/>
            </w:pPr>
            <w:r>
              <w:rPr>
                <w:b/>
                <w:bCs/>
                <w:sz w:val="24"/>
                <w:szCs w:val="24"/>
              </w:rPr>
              <w:t>Статья затрат</w:t>
            </w:r>
          </w:p>
        </w:tc>
        <w:tc>
          <w:tcPr>
            <w:tcW w:w="23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F30D260" w14:textId="77777777" w:rsidR="0002132B" w:rsidRDefault="00000000">
            <w:pPr>
              <w:jc w:val="center"/>
            </w:pPr>
            <w:r>
              <w:rPr>
                <w:b/>
                <w:bCs/>
                <w:sz w:val="24"/>
                <w:szCs w:val="24"/>
              </w:rPr>
              <w:t>Сумма, тыс. руб.</w:t>
            </w:r>
          </w:p>
        </w:tc>
      </w:tr>
      <w:tr w:rsidR="0002132B" w14:paraId="32DEC158" w14:textId="77777777">
        <w:tc>
          <w:tcPr>
            <w:tcW w:w="70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8A9A5BD" w14:textId="4A1C6D81" w:rsidR="0002132B" w:rsidRDefault="00000000">
            <w:pPr>
              <w:jc w:val="left"/>
            </w:pPr>
            <w:r>
              <w:rPr>
                <w:sz w:val="24"/>
                <w:szCs w:val="24"/>
              </w:rPr>
              <w:t xml:space="preserve">Складской комплекс (класс А) </w:t>
            </w:r>
            <w:r w:rsidR="0069443F">
              <w:rPr>
                <w:sz w:val="24"/>
                <w:szCs w:val="24"/>
              </w:rPr>
              <w:t>–</w:t>
            </w:r>
            <w:r>
              <w:rPr>
                <w:sz w:val="24"/>
                <w:szCs w:val="24"/>
              </w:rPr>
              <w:t xml:space="preserve"> 1 500 м²</w:t>
            </w:r>
          </w:p>
        </w:tc>
        <w:tc>
          <w:tcPr>
            <w:tcW w:w="233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F484729" w14:textId="77777777" w:rsidR="0002132B" w:rsidRDefault="00000000">
            <w:pPr>
              <w:jc w:val="center"/>
            </w:pPr>
            <w:r>
              <w:rPr>
                <w:sz w:val="24"/>
                <w:szCs w:val="24"/>
              </w:rPr>
              <w:t>60 000</w:t>
            </w:r>
          </w:p>
        </w:tc>
      </w:tr>
      <w:tr w:rsidR="0002132B" w14:paraId="06B2F591" w14:textId="77777777">
        <w:tc>
          <w:tcPr>
            <w:tcW w:w="70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6AC1175" w14:textId="3D9F3435" w:rsidR="0002132B" w:rsidRDefault="00000000">
            <w:pPr>
              <w:jc w:val="left"/>
            </w:pPr>
            <w:r>
              <w:rPr>
                <w:sz w:val="24"/>
                <w:szCs w:val="24"/>
              </w:rPr>
              <w:t xml:space="preserve">Зона ESD-хранения электроники </w:t>
            </w:r>
            <w:r w:rsidR="0069443F">
              <w:rPr>
                <w:sz w:val="24"/>
                <w:szCs w:val="24"/>
              </w:rPr>
              <w:t>–</w:t>
            </w:r>
            <w:r>
              <w:rPr>
                <w:sz w:val="24"/>
                <w:szCs w:val="24"/>
              </w:rPr>
              <w:t xml:space="preserve"> 300 м²</w:t>
            </w:r>
          </w:p>
        </w:tc>
        <w:tc>
          <w:tcPr>
            <w:tcW w:w="23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22669BB" w14:textId="77777777" w:rsidR="0002132B" w:rsidRDefault="00000000">
            <w:pPr>
              <w:jc w:val="center"/>
            </w:pPr>
            <w:r>
              <w:rPr>
                <w:sz w:val="24"/>
                <w:szCs w:val="24"/>
              </w:rPr>
              <w:t>16 800</w:t>
            </w:r>
          </w:p>
        </w:tc>
      </w:tr>
      <w:tr w:rsidR="0002132B" w14:paraId="6D156A4E" w14:textId="77777777">
        <w:tc>
          <w:tcPr>
            <w:tcW w:w="70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A836BDB" w14:textId="55E65B7A" w:rsidR="0002132B" w:rsidRDefault="00000000">
            <w:pPr>
              <w:jc w:val="left"/>
            </w:pPr>
            <w:r>
              <w:rPr>
                <w:sz w:val="24"/>
                <w:szCs w:val="24"/>
              </w:rPr>
              <w:t>Инфраструктура при</w:t>
            </w:r>
            <w:r w:rsidR="0069443F">
              <w:rPr>
                <w:sz w:val="24"/>
                <w:szCs w:val="24"/>
              </w:rPr>
              <w:t>е</w:t>
            </w:r>
            <w:r>
              <w:rPr>
                <w:sz w:val="24"/>
                <w:szCs w:val="24"/>
              </w:rPr>
              <w:t>ма грузов</w:t>
            </w:r>
          </w:p>
        </w:tc>
        <w:tc>
          <w:tcPr>
            <w:tcW w:w="233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ECD8288" w14:textId="77777777" w:rsidR="0002132B" w:rsidRDefault="00000000">
            <w:pPr>
              <w:jc w:val="center"/>
            </w:pPr>
            <w:r>
              <w:rPr>
                <w:sz w:val="24"/>
                <w:szCs w:val="24"/>
              </w:rPr>
              <w:t>10 500</w:t>
            </w:r>
          </w:p>
        </w:tc>
      </w:tr>
      <w:tr w:rsidR="0002132B" w14:paraId="70990039" w14:textId="77777777">
        <w:tc>
          <w:tcPr>
            <w:tcW w:w="7015"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99C1670" w14:textId="77777777" w:rsidR="0002132B" w:rsidRDefault="00000000">
            <w:pPr>
              <w:jc w:val="left"/>
            </w:pPr>
            <w:r>
              <w:rPr>
                <w:sz w:val="24"/>
                <w:szCs w:val="24"/>
              </w:rPr>
              <w:t>Внутриплощадочная логистика (электропогрузчики, роботы, система управления складом)</w:t>
            </w:r>
          </w:p>
        </w:tc>
        <w:tc>
          <w:tcPr>
            <w:tcW w:w="23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415BA4E" w14:textId="77777777" w:rsidR="0002132B" w:rsidRDefault="00000000">
            <w:pPr>
              <w:jc w:val="center"/>
            </w:pPr>
            <w:r>
              <w:rPr>
                <w:sz w:val="24"/>
                <w:szCs w:val="24"/>
              </w:rPr>
              <w:t>19 200</w:t>
            </w:r>
          </w:p>
        </w:tc>
      </w:tr>
      <w:tr w:rsidR="0002132B" w14:paraId="2E16F4B8" w14:textId="77777777">
        <w:tc>
          <w:tcPr>
            <w:tcW w:w="7015"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8AA8C42" w14:textId="77777777" w:rsidR="0002132B" w:rsidRDefault="00000000">
            <w:pPr>
              <w:jc w:val="left"/>
            </w:pPr>
            <w:r>
              <w:rPr>
                <w:sz w:val="24"/>
                <w:szCs w:val="24"/>
              </w:rPr>
              <w:t>Буферный склад страхового запаса критических компонентов (3–6 мес. потребности)</w:t>
            </w:r>
          </w:p>
        </w:tc>
        <w:tc>
          <w:tcPr>
            <w:tcW w:w="233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1D39C11" w14:textId="77777777" w:rsidR="0002132B" w:rsidRDefault="00000000">
            <w:pPr>
              <w:jc w:val="center"/>
            </w:pPr>
            <w:r>
              <w:rPr>
                <w:sz w:val="24"/>
                <w:szCs w:val="24"/>
              </w:rPr>
              <w:t>50 000</w:t>
            </w:r>
          </w:p>
        </w:tc>
      </w:tr>
      <w:tr w:rsidR="0002132B" w14:paraId="45E3AEB2" w14:textId="77777777">
        <w:tc>
          <w:tcPr>
            <w:tcW w:w="7015"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1B707B2" w14:textId="77777777" w:rsidR="0002132B" w:rsidRDefault="00000000">
            <w:pPr>
              <w:jc w:val="left"/>
            </w:pPr>
            <w:r>
              <w:rPr>
                <w:b/>
                <w:bCs/>
                <w:sz w:val="24"/>
                <w:szCs w:val="24"/>
              </w:rPr>
              <w:t>ИТОГО капитальные затраты на логистику</w:t>
            </w:r>
          </w:p>
        </w:tc>
        <w:tc>
          <w:tcPr>
            <w:tcW w:w="23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5AF01C5" w14:textId="77777777" w:rsidR="0002132B" w:rsidRDefault="00000000">
            <w:pPr>
              <w:jc w:val="center"/>
            </w:pPr>
            <w:r>
              <w:rPr>
                <w:b/>
                <w:bCs/>
                <w:sz w:val="24"/>
                <w:szCs w:val="24"/>
              </w:rPr>
              <w:t>156 500</w:t>
            </w:r>
          </w:p>
        </w:tc>
      </w:tr>
    </w:tbl>
    <w:p w14:paraId="4AB1AB1F" w14:textId="3D805046" w:rsidR="0002132B" w:rsidRDefault="00000000">
      <w:pPr>
        <w:spacing w:before="60" w:after="180"/>
        <w:jc w:val="center"/>
      </w:pPr>
      <w:r>
        <w:rPr>
          <w:i/>
          <w:iCs/>
          <w:sz w:val="20"/>
          <w:szCs w:val="20"/>
        </w:rPr>
        <w:t xml:space="preserve">Таблица 11 </w:t>
      </w:r>
      <w:r w:rsidR="0069443F">
        <w:rPr>
          <w:i/>
          <w:iCs/>
          <w:sz w:val="20"/>
          <w:szCs w:val="20"/>
        </w:rPr>
        <w:t>–</w:t>
      </w:r>
      <w:r>
        <w:rPr>
          <w:i/>
          <w:iCs/>
          <w:sz w:val="20"/>
          <w:szCs w:val="20"/>
        </w:rPr>
        <w:t xml:space="preserve"> Расширенная смета капитальных затрат на логистическую инфраструктуру, тыс. руб.</w:t>
      </w:r>
    </w:p>
    <w:p w14:paraId="1CFE908B" w14:textId="77777777" w:rsidR="0002132B" w:rsidRDefault="00000000">
      <w:pPr>
        <w:pStyle w:val="2"/>
      </w:pPr>
      <w:bookmarkStart w:id="46" w:name="_Toc233176737"/>
      <w:r>
        <w:t>7.3. Ежегодные операционные расходы на логистику</w:t>
      </w:r>
      <w:bookmarkEnd w:id="46"/>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4"/>
        <w:gridCol w:w="2244"/>
        <w:gridCol w:w="2246"/>
      </w:tblGrid>
      <w:tr w:rsidR="0002132B" w14:paraId="4E579223" w14:textId="77777777">
        <w:trPr>
          <w:tblHeader/>
        </w:trPr>
        <w:tc>
          <w:tcPr>
            <w:tcW w:w="4864"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CFBD486" w14:textId="77777777" w:rsidR="0002132B" w:rsidRDefault="00000000">
            <w:pPr>
              <w:jc w:val="left"/>
            </w:pPr>
            <w:r>
              <w:rPr>
                <w:b/>
                <w:bCs/>
                <w:sz w:val="24"/>
                <w:szCs w:val="24"/>
              </w:rPr>
              <w:t>Статья затрат</w:t>
            </w:r>
          </w:p>
        </w:tc>
        <w:tc>
          <w:tcPr>
            <w:tcW w:w="2244"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4150315" w14:textId="77777777" w:rsidR="0002132B" w:rsidRDefault="00000000">
            <w:pPr>
              <w:jc w:val="center"/>
            </w:pPr>
            <w:r>
              <w:rPr>
                <w:b/>
                <w:bCs/>
                <w:sz w:val="24"/>
                <w:szCs w:val="24"/>
              </w:rPr>
              <w:t>Базовый сценарий, млн руб.</w:t>
            </w:r>
          </w:p>
        </w:tc>
        <w:tc>
          <w:tcPr>
            <w:tcW w:w="224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523ED69" w14:textId="77777777" w:rsidR="0002132B" w:rsidRDefault="00000000">
            <w:pPr>
              <w:jc w:val="center"/>
            </w:pPr>
            <w:r>
              <w:rPr>
                <w:b/>
                <w:bCs/>
                <w:sz w:val="24"/>
                <w:szCs w:val="24"/>
              </w:rPr>
              <w:t>Стресс-сценарий, млн руб.</w:t>
            </w:r>
          </w:p>
        </w:tc>
      </w:tr>
      <w:tr w:rsidR="0002132B" w14:paraId="62EDA95E" w14:textId="77777777">
        <w:tc>
          <w:tcPr>
            <w:tcW w:w="486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08E1D03" w14:textId="1C67A978" w:rsidR="0002132B" w:rsidRDefault="00000000">
            <w:pPr>
              <w:jc w:val="left"/>
            </w:pPr>
            <w:r>
              <w:rPr>
                <w:sz w:val="24"/>
                <w:szCs w:val="24"/>
              </w:rPr>
              <w:t xml:space="preserve">Морской (основной): паром «Усть-Луга </w:t>
            </w:r>
            <w:r w:rsidR="0069443F">
              <w:rPr>
                <w:sz w:val="24"/>
                <w:szCs w:val="24"/>
              </w:rPr>
              <w:t>–</w:t>
            </w:r>
            <w:r>
              <w:rPr>
                <w:sz w:val="24"/>
                <w:szCs w:val="24"/>
              </w:rPr>
              <w:t xml:space="preserve"> Балтийск» 3–4 рейса в неделю</w:t>
            </w:r>
          </w:p>
        </w:tc>
        <w:tc>
          <w:tcPr>
            <w:tcW w:w="224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6FBBCD4" w14:textId="77777777" w:rsidR="0002132B" w:rsidRDefault="00000000">
            <w:pPr>
              <w:jc w:val="center"/>
            </w:pPr>
            <w:r>
              <w:rPr>
                <w:sz w:val="24"/>
                <w:szCs w:val="24"/>
              </w:rPr>
              <w:t>32,0</w:t>
            </w:r>
          </w:p>
        </w:tc>
        <w:tc>
          <w:tcPr>
            <w:tcW w:w="224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287E874" w14:textId="77777777" w:rsidR="0002132B" w:rsidRDefault="00000000">
            <w:pPr>
              <w:jc w:val="center"/>
            </w:pPr>
            <w:r>
              <w:rPr>
                <w:sz w:val="24"/>
                <w:szCs w:val="24"/>
              </w:rPr>
              <w:t>32,0</w:t>
            </w:r>
          </w:p>
        </w:tc>
      </w:tr>
      <w:tr w:rsidR="0002132B" w14:paraId="6B537926" w14:textId="77777777">
        <w:tc>
          <w:tcPr>
            <w:tcW w:w="4864"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2876579" w14:textId="77777777" w:rsidR="0002132B" w:rsidRDefault="00000000">
            <w:pPr>
              <w:jc w:val="left"/>
            </w:pPr>
            <w:r>
              <w:rPr>
                <w:sz w:val="24"/>
                <w:szCs w:val="24"/>
              </w:rPr>
              <w:lastRenderedPageBreak/>
              <w:t>Железнодорожный (резерв, транзит): контейнерные поезда через РЖД</w:t>
            </w:r>
          </w:p>
        </w:tc>
        <w:tc>
          <w:tcPr>
            <w:tcW w:w="2244"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F4CA322" w14:textId="77777777" w:rsidR="0002132B" w:rsidRDefault="00000000">
            <w:pPr>
              <w:jc w:val="center"/>
            </w:pPr>
            <w:r>
              <w:rPr>
                <w:sz w:val="24"/>
                <w:szCs w:val="24"/>
              </w:rPr>
              <w:t>28,0</w:t>
            </w:r>
          </w:p>
        </w:tc>
        <w:tc>
          <w:tcPr>
            <w:tcW w:w="224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A1B1077" w14:textId="77777777" w:rsidR="0002132B" w:rsidRDefault="00000000">
            <w:pPr>
              <w:jc w:val="center"/>
            </w:pPr>
            <w:r>
              <w:rPr>
                <w:sz w:val="24"/>
                <w:szCs w:val="24"/>
              </w:rPr>
              <w:t>28,0</w:t>
            </w:r>
          </w:p>
        </w:tc>
      </w:tr>
      <w:tr w:rsidR="0002132B" w14:paraId="55861E01" w14:textId="77777777">
        <w:tc>
          <w:tcPr>
            <w:tcW w:w="486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C5B916D" w14:textId="77777777" w:rsidR="0002132B" w:rsidRDefault="00000000">
            <w:pPr>
              <w:jc w:val="left"/>
            </w:pPr>
            <w:r>
              <w:rPr>
                <w:sz w:val="24"/>
                <w:szCs w:val="24"/>
              </w:rPr>
              <w:t>Авиационный (срочные / резервный): грузовые рейсы через аэропорт Храброво</w:t>
            </w:r>
          </w:p>
        </w:tc>
        <w:tc>
          <w:tcPr>
            <w:tcW w:w="224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FE6EEB8" w14:textId="77777777" w:rsidR="0002132B" w:rsidRDefault="00000000">
            <w:pPr>
              <w:jc w:val="center"/>
            </w:pPr>
            <w:r>
              <w:rPr>
                <w:sz w:val="24"/>
                <w:szCs w:val="24"/>
              </w:rPr>
              <w:t>8,5</w:t>
            </w:r>
          </w:p>
        </w:tc>
        <w:tc>
          <w:tcPr>
            <w:tcW w:w="224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960E6E1" w14:textId="77777777" w:rsidR="0002132B" w:rsidRDefault="00000000">
            <w:pPr>
              <w:jc w:val="center"/>
            </w:pPr>
            <w:r>
              <w:rPr>
                <w:sz w:val="24"/>
                <w:szCs w:val="24"/>
              </w:rPr>
              <w:t>38,0</w:t>
            </w:r>
          </w:p>
        </w:tc>
      </w:tr>
      <w:tr w:rsidR="0002132B" w14:paraId="7AD6F7C6" w14:textId="77777777">
        <w:tc>
          <w:tcPr>
            <w:tcW w:w="4864"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539E528" w14:textId="77777777" w:rsidR="0002132B" w:rsidRDefault="00000000">
            <w:pPr>
              <w:jc w:val="left"/>
            </w:pPr>
            <w:r>
              <w:rPr>
                <w:sz w:val="24"/>
                <w:szCs w:val="24"/>
              </w:rPr>
              <w:t>Хранение и управление запасами</w:t>
            </w:r>
          </w:p>
        </w:tc>
        <w:tc>
          <w:tcPr>
            <w:tcW w:w="2244"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918EC5F" w14:textId="77777777" w:rsidR="0002132B" w:rsidRDefault="00000000">
            <w:pPr>
              <w:jc w:val="center"/>
            </w:pPr>
            <w:r>
              <w:rPr>
                <w:sz w:val="24"/>
                <w:szCs w:val="24"/>
              </w:rPr>
              <w:t>9,0</w:t>
            </w:r>
          </w:p>
        </w:tc>
        <w:tc>
          <w:tcPr>
            <w:tcW w:w="224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C30E53B" w14:textId="77777777" w:rsidR="0002132B" w:rsidRDefault="00000000">
            <w:pPr>
              <w:jc w:val="center"/>
            </w:pPr>
            <w:r>
              <w:rPr>
                <w:sz w:val="24"/>
                <w:szCs w:val="24"/>
              </w:rPr>
              <w:t>12,0</w:t>
            </w:r>
          </w:p>
        </w:tc>
      </w:tr>
      <w:tr w:rsidR="0002132B" w14:paraId="3DBDB10B" w14:textId="77777777">
        <w:tc>
          <w:tcPr>
            <w:tcW w:w="486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3EC6423" w14:textId="77777777" w:rsidR="0002132B" w:rsidRDefault="00000000">
            <w:pPr>
              <w:jc w:val="left"/>
            </w:pPr>
            <w:r>
              <w:rPr>
                <w:sz w:val="24"/>
                <w:szCs w:val="24"/>
              </w:rPr>
              <w:t>Таможенное оформление (внутри РФ)</w:t>
            </w:r>
          </w:p>
        </w:tc>
        <w:tc>
          <w:tcPr>
            <w:tcW w:w="2244"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ECA5A46" w14:textId="77777777" w:rsidR="0002132B" w:rsidRDefault="00000000">
            <w:pPr>
              <w:jc w:val="center"/>
            </w:pPr>
            <w:r>
              <w:rPr>
                <w:sz w:val="24"/>
                <w:szCs w:val="24"/>
              </w:rPr>
              <w:t>5,0</w:t>
            </w:r>
          </w:p>
        </w:tc>
        <w:tc>
          <w:tcPr>
            <w:tcW w:w="224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3F5F4CF" w14:textId="77777777" w:rsidR="0002132B" w:rsidRDefault="00000000">
            <w:pPr>
              <w:jc w:val="center"/>
            </w:pPr>
            <w:r>
              <w:rPr>
                <w:sz w:val="24"/>
                <w:szCs w:val="24"/>
              </w:rPr>
              <w:t>7,5</w:t>
            </w:r>
          </w:p>
        </w:tc>
      </w:tr>
      <w:tr w:rsidR="0002132B" w14:paraId="07162CA2" w14:textId="77777777">
        <w:tc>
          <w:tcPr>
            <w:tcW w:w="4864"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13DD8FA" w14:textId="77777777" w:rsidR="0002132B" w:rsidRDefault="00000000">
            <w:pPr>
              <w:jc w:val="left"/>
            </w:pPr>
            <w:r>
              <w:rPr>
                <w:b/>
                <w:bCs/>
                <w:sz w:val="24"/>
                <w:szCs w:val="24"/>
              </w:rPr>
              <w:t>ИТОГО операционные расходы на логистику</w:t>
            </w:r>
          </w:p>
        </w:tc>
        <w:tc>
          <w:tcPr>
            <w:tcW w:w="2244"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CB9AA77" w14:textId="77777777" w:rsidR="0002132B" w:rsidRDefault="00000000">
            <w:pPr>
              <w:jc w:val="center"/>
            </w:pPr>
            <w:r>
              <w:rPr>
                <w:b/>
                <w:bCs/>
                <w:sz w:val="24"/>
                <w:szCs w:val="24"/>
              </w:rPr>
              <w:t>82,5</w:t>
            </w:r>
          </w:p>
        </w:tc>
        <w:tc>
          <w:tcPr>
            <w:tcW w:w="224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9CD612F" w14:textId="77777777" w:rsidR="0002132B" w:rsidRDefault="00000000">
            <w:pPr>
              <w:jc w:val="center"/>
            </w:pPr>
            <w:r>
              <w:rPr>
                <w:b/>
                <w:bCs/>
                <w:sz w:val="24"/>
                <w:szCs w:val="24"/>
              </w:rPr>
              <w:t>117,5</w:t>
            </w:r>
          </w:p>
        </w:tc>
      </w:tr>
    </w:tbl>
    <w:p w14:paraId="78BAED2F" w14:textId="6F91459F" w:rsidR="0002132B" w:rsidRDefault="00000000">
      <w:pPr>
        <w:spacing w:before="60" w:after="180"/>
        <w:jc w:val="center"/>
      </w:pPr>
      <w:r>
        <w:rPr>
          <w:i/>
          <w:iCs/>
          <w:sz w:val="20"/>
          <w:szCs w:val="20"/>
        </w:rPr>
        <w:t xml:space="preserve">Таблица 12 </w:t>
      </w:r>
      <w:r w:rsidR="0069443F">
        <w:rPr>
          <w:i/>
          <w:iCs/>
          <w:sz w:val="20"/>
          <w:szCs w:val="20"/>
        </w:rPr>
        <w:t>–</w:t>
      </w:r>
      <w:r>
        <w:rPr>
          <w:i/>
          <w:iCs/>
          <w:sz w:val="20"/>
          <w:szCs w:val="20"/>
        </w:rPr>
        <w:t xml:space="preserve"> Операционные расходы на логистику (режим установившейся эксплуатации, 2030 г.), млн руб.</w:t>
      </w:r>
    </w:p>
    <w:p w14:paraId="362A15F7" w14:textId="77777777" w:rsidR="0002132B" w:rsidRDefault="00000000">
      <w:pPr>
        <w:pStyle w:val="2"/>
      </w:pPr>
      <w:bookmarkStart w:id="47" w:name="_Toc233176738"/>
      <w:r>
        <w:t>7.4. Сравнительный анализ логистических вариантов</w:t>
      </w:r>
      <w:bookmarkEnd w:id="47"/>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3"/>
        <w:gridCol w:w="1912"/>
        <w:gridCol w:w="2313"/>
        <w:gridCol w:w="2026"/>
      </w:tblGrid>
      <w:tr w:rsidR="0002132B" w14:paraId="1FF9C39B" w14:textId="77777777">
        <w:trPr>
          <w:tblHeader/>
        </w:trPr>
        <w:tc>
          <w:tcPr>
            <w:tcW w:w="3273"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799822B" w14:textId="77777777" w:rsidR="0002132B" w:rsidRDefault="00000000">
            <w:pPr>
              <w:jc w:val="left"/>
            </w:pPr>
            <w:r>
              <w:rPr>
                <w:b/>
                <w:bCs/>
                <w:sz w:val="24"/>
                <w:szCs w:val="24"/>
              </w:rPr>
              <w:t>Параметр</w:t>
            </w:r>
          </w:p>
        </w:tc>
        <w:tc>
          <w:tcPr>
            <w:tcW w:w="2011"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7237281" w14:textId="77777777" w:rsidR="0002132B" w:rsidRDefault="00000000">
            <w:pPr>
              <w:jc w:val="center"/>
            </w:pPr>
            <w:r>
              <w:rPr>
                <w:b/>
                <w:bCs/>
                <w:sz w:val="24"/>
                <w:szCs w:val="24"/>
              </w:rPr>
              <w:t>Морской (паром)</w:t>
            </w:r>
          </w:p>
        </w:tc>
        <w:tc>
          <w:tcPr>
            <w:tcW w:w="2011"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5EC9243" w14:textId="77777777" w:rsidR="0002132B" w:rsidRDefault="00000000">
            <w:pPr>
              <w:jc w:val="center"/>
            </w:pPr>
            <w:r>
              <w:rPr>
                <w:b/>
                <w:bCs/>
                <w:sz w:val="24"/>
                <w:szCs w:val="24"/>
              </w:rPr>
              <w:t>Железнодорожный</w:t>
            </w:r>
          </w:p>
        </w:tc>
        <w:tc>
          <w:tcPr>
            <w:tcW w:w="205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FB3CE30" w14:textId="77777777" w:rsidR="0002132B" w:rsidRDefault="00000000">
            <w:pPr>
              <w:jc w:val="center"/>
            </w:pPr>
            <w:r>
              <w:rPr>
                <w:b/>
                <w:bCs/>
                <w:sz w:val="24"/>
                <w:szCs w:val="24"/>
              </w:rPr>
              <w:t>Авиационный</w:t>
            </w:r>
          </w:p>
        </w:tc>
      </w:tr>
      <w:tr w:rsidR="0002132B" w14:paraId="203428C9" w14:textId="77777777">
        <w:tc>
          <w:tcPr>
            <w:tcW w:w="327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BD1E5AD" w14:textId="77777777" w:rsidR="0002132B" w:rsidRDefault="00000000">
            <w:pPr>
              <w:jc w:val="left"/>
            </w:pPr>
            <w:r>
              <w:rPr>
                <w:b/>
                <w:bCs/>
                <w:sz w:val="24"/>
                <w:szCs w:val="24"/>
              </w:rPr>
              <w:t>Стоимость (базовый)</w:t>
            </w:r>
          </w:p>
        </w:tc>
        <w:tc>
          <w:tcPr>
            <w:tcW w:w="20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E650BEB" w14:textId="77777777" w:rsidR="0002132B" w:rsidRDefault="00000000">
            <w:pPr>
              <w:jc w:val="center"/>
            </w:pPr>
            <w:r>
              <w:rPr>
                <w:sz w:val="24"/>
                <w:szCs w:val="24"/>
              </w:rPr>
              <w:t>Низкая</w:t>
            </w:r>
          </w:p>
        </w:tc>
        <w:tc>
          <w:tcPr>
            <w:tcW w:w="20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58709B2" w14:textId="77777777" w:rsidR="0002132B" w:rsidRDefault="00000000">
            <w:pPr>
              <w:jc w:val="center"/>
            </w:pPr>
            <w:r>
              <w:rPr>
                <w:sz w:val="24"/>
                <w:szCs w:val="24"/>
              </w:rPr>
              <w:t>Средняя</w:t>
            </w:r>
          </w:p>
        </w:tc>
        <w:tc>
          <w:tcPr>
            <w:tcW w:w="205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88BA48A" w14:textId="77777777" w:rsidR="0002132B" w:rsidRDefault="00000000">
            <w:pPr>
              <w:jc w:val="center"/>
            </w:pPr>
            <w:r>
              <w:rPr>
                <w:sz w:val="24"/>
                <w:szCs w:val="24"/>
              </w:rPr>
              <w:t>Высокая</w:t>
            </w:r>
          </w:p>
        </w:tc>
      </w:tr>
      <w:tr w:rsidR="0002132B" w14:paraId="17F5F636" w14:textId="77777777">
        <w:tc>
          <w:tcPr>
            <w:tcW w:w="327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C0D7B2B" w14:textId="77777777" w:rsidR="0002132B" w:rsidRDefault="00000000">
            <w:pPr>
              <w:jc w:val="left"/>
            </w:pPr>
            <w:r>
              <w:rPr>
                <w:b/>
                <w:bCs/>
                <w:sz w:val="24"/>
                <w:szCs w:val="24"/>
              </w:rPr>
              <w:t>Стоимость (стресс-сценарий)</w:t>
            </w:r>
          </w:p>
        </w:tc>
        <w:tc>
          <w:tcPr>
            <w:tcW w:w="20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C3AD36B" w14:textId="77777777" w:rsidR="0002132B" w:rsidRDefault="00000000">
            <w:pPr>
              <w:jc w:val="center"/>
            </w:pPr>
            <w:r>
              <w:rPr>
                <w:sz w:val="24"/>
                <w:szCs w:val="24"/>
              </w:rPr>
              <w:t>Средняя</w:t>
            </w:r>
          </w:p>
        </w:tc>
        <w:tc>
          <w:tcPr>
            <w:tcW w:w="20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7CDB5EA" w14:textId="77777777" w:rsidR="0002132B" w:rsidRDefault="00000000">
            <w:pPr>
              <w:jc w:val="center"/>
            </w:pPr>
            <w:r>
              <w:rPr>
                <w:sz w:val="24"/>
                <w:szCs w:val="24"/>
              </w:rPr>
              <w:t>Средняя</w:t>
            </w:r>
          </w:p>
        </w:tc>
        <w:tc>
          <w:tcPr>
            <w:tcW w:w="205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9C8D090" w14:textId="77777777" w:rsidR="0002132B" w:rsidRDefault="00000000">
            <w:pPr>
              <w:jc w:val="center"/>
            </w:pPr>
            <w:r>
              <w:rPr>
                <w:sz w:val="24"/>
                <w:szCs w:val="24"/>
              </w:rPr>
              <w:t>Очень высокая</w:t>
            </w:r>
          </w:p>
        </w:tc>
      </w:tr>
      <w:tr w:rsidR="0002132B" w14:paraId="5DECEED8" w14:textId="77777777">
        <w:tc>
          <w:tcPr>
            <w:tcW w:w="327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1F33D8C" w14:textId="77777777" w:rsidR="0002132B" w:rsidRDefault="00000000">
            <w:pPr>
              <w:jc w:val="left"/>
            </w:pPr>
            <w:r>
              <w:rPr>
                <w:b/>
                <w:bCs/>
                <w:sz w:val="24"/>
                <w:szCs w:val="24"/>
              </w:rPr>
              <w:t>Скорость доставки</w:t>
            </w:r>
          </w:p>
        </w:tc>
        <w:tc>
          <w:tcPr>
            <w:tcW w:w="20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B8D0C15" w14:textId="77777777" w:rsidR="0002132B" w:rsidRDefault="00000000">
            <w:pPr>
              <w:jc w:val="center"/>
            </w:pPr>
            <w:r>
              <w:rPr>
                <w:sz w:val="24"/>
                <w:szCs w:val="24"/>
              </w:rPr>
              <w:t>3–5 суток</w:t>
            </w:r>
          </w:p>
        </w:tc>
        <w:tc>
          <w:tcPr>
            <w:tcW w:w="20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D1574DE" w14:textId="77777777" w:rsidR="0002132B" w:rsidRDefault="00000000">
            <w:pPr>
              <w:jc w:val="center"/>
            </w:pPr>
            <w:r>
              <w:rPr>
                <w:sz w:val="24"/>
                <w:szCs w:val="24"/>
              </w:rPr>
              <w:t>4–6 суток</w:t>
            </w:r>
          </w:p>
        </w:tc>
        <w:tc>
          <w:tcPr>
            <w:tcW w:w="205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B315092" w14:textId="77777777" w:rsidR="0002132B" w:rsidRDefault="00000000">
            <w:pPr>
              <w:jc w:val="center"/>
            </w:pPr>
            <w:r>
              <w:rPr>
                <w:sz w:val="24"/>
                <w:szCs w:val="24"/>
              </w:rPr>
              <w:t>1–2 суток</w:t>
            </w:r>
          </w:p>
        </w:tc>
      </w:tr>
      <w:tr w:rsidR="0002132B" w14:paraId="02E02DA4" w14:textId="77777777">
        <w:tc>
          <w:tcPr>
            <w:tcW w:w="327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593AD68" w14:textId="7D2CFB8B" w:rsidR="0002132B" w:rsidRDefault="00000000">
            <w:pPr>
              <w:jc w:val="left"/>
            </w:pPr>
            <w:r>
              <w:rPr>
                <w:b/>
                <w:bCs/>
                <w:sz w:val="24"/>
                <w:szCs w:val="24"/>
              </w:rPr>
              <w:t>Над</w:t>
            </w:r>
            <w:r w:rsidR="0069443F">
              <w:rPr>
                <w:b/>
                <w:bCs/>
                <w:sz w:val="24"/>
                <w:szCs w:val="24"/>
              </w:rPr>
              <w:t>е</w:t>
            </w:r>
            <w:r>
              <w:rPr>
                <w:b/>
                <w:bCs/>
                <w:sz w:val="24"/>
                <w:szCs w:val="24"/>
              </w:rPr>
              <w:t>жность</w:t>
            </w:r>
          </w:p>
        </w:tc>
        <w:tc>
          <w:tcPr>
            <w:tcW w:w="20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D705FEC" w14:textId="77777777" w:rsidR="0002132B" w:rsidRDefault="00000000">
            <w:pPr>
              <w:jc w:val="center"/>
            </w:pPr>
            <w:r>
              <w:rPr>
                <w:sz w:val="24"/>
                <w:szCs w:val="24"/>
              </w:rPr>
              <w:t>Средняя (зависит от погоды)</w:t>
            </w:r>
          </w:p>
        </w:tc>
        <w:tc>
          <w:tcPr>
            <w:tcW w:w="20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B1CC537" w14:textId="77777777" w:rsidR="0002132B" w:rsidRDefault="00000000">
            <w:pPr>
              <w:jc w:val="center"/>
            </w:pPr>
            <w:r>
              <w:rPr>
                <w:sz w:val="24"/>
                <w:szCs w:val="24"/>
              </w:rPr>
              <w:t>Высокая</w:t>
            </w:r>
          </w:p>
        </w:tc>
        <w:tc>
          <w:tcPr>
            <w:tcW w:w="205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9C698C8" w14:textId="77777777" w:rsidR="0002132B" w:rsidRDefault="00000000">
            <w:pPr>
              <w:jc w:val="center"/>
            </w:pPr>
            <w:r>
              <w:rPr>
                <w:sz w:val="24"/>
                <w:szCs w:val="24"/>
              </w:rPr>
              <w:t>Высокая</w:t>
            </w:r>
          </w:p>
        </w:tc>
      </w:tr>
      <w:tr w:rsidR="0002132B" w14:paraId="3FDCEA06" w14:textId="77777777">
        <w:tc>
          <w:tcPr>
            <w:tcW w:w="327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D439F27" w14:textId="77777777" w:rsidR="0002132B" w:rsidRDefault="00000000">
            <w:pPr>
              <w:jc w:val="left"/>
            </w:pPr>
            <w:r>
              <w:rPr>
                <w:b/>
                <w:bCs/>
                <w:sz w:val="24"/>
                <w:szCs w:val="24"/>
              </w:rPr>
              <w:t>Риск перебоев</w:t>
            </w:r>
          </w:p>
        </w:tc>
        <w:tc>
          <w:tcPr>
            <w:tcW w:w="20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63D8C50" w14:textId="77777777" w:rsidR="0002132B" w:rsidRDefault="00000000">
            <w:pPr>
              <w:jc w:val="center"/>
            </w:pPr>
            <w:r>
              <w:rPr>
                <w:sz w:val="24"/>
                <w:szCs w:val="24"/>
              </w:rPr>
              <w:t>Средний</w:t>
            </w:r>
          </w:p>
        </w:tc>
        <w:tc>
          <w:tcPr>
            <w:tcW w:w="20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23CAE42" w14:textId="77777777" w:rsidR="0002132B" w:rsidRDefault="00000000">
            <w:pPr>
              <w:jc w:val="center"/>
            </w:pPr>
            <w:r>
              <w:rPr>
                <w:sz w:val="24"/>
                <w:szCs w:val="24"/>
              </w:rPr>
              <w:t>Высокий (транзит через НАТО)</w:t>
            </w:r>
          </w:p>
        </w:tc>
        <w:tc>
          <w:tcPr>
            <w:tcW w:w="205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CF5E19C" w14:textId="77777777" w:rsidR="0002132B" w:rsidRDefault="00000000">
            <w:pPr>
              <w:jc w:val="center"/>
            </w:pPr>
            <w:r>
              <w:rPr>
                <w:sz w:val="24"/>
                <w:szCs w:val="24"/>
              </w:rPr>
              <w:t>Низкий</w:t>
            </w:r>
          </w:p>
        </w:tc>
      </w:tr>
      <w:tr w:rsidR="0002132B" w14:paraId="58D4421F" w14:textId="77777777">
        <w:tc>
          <w:tcPr>
            <w:tcW w:w="3273"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90AC58B" w14:textId="77777777" w:rsidR="0002132B" w:rsidRDefault="00000000">
            <w:pPr>
              <w:jc w:val="left"/>
            </w:pPr>
            <w:r>
              <w:rPr>
                <w:b/>
                <w:bCs/>
                <w:sz w:val="24"/>
                <w:szCs w:val="24"/>
              </w:rPr>
              <w:t>Пропускная способность</w:t>
            </w:r>
          </w:p>
        </w:tc>
        <w:tc>
          <w:tcPr>
            <w:tcW w:w="20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D492569" w14:textId="77777777" w:rsidR="0002132B" w:rsidRDefault="00000000">
            <w:pPr>
              <w:jc w:val="center"/>
            </w:pPr>
            <w:r>
              <w:rPr>
                <w:sz w:val="24"/>
                <w:szCs w:val="24"/>
              </w:rPr>
              <w:t>Высокая</w:t>
            </w:r>
          </w:p>
        </w:tc>
        <w:tc>
          <w:tcPr>
            <w:tcW w:w="2011"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A2D04AA" w14:textId="77777777" w:rsidR="0002132B" w:rsidRDefault="00000000">
            <w:pPr>
              <w:jc w:val="center"/>
            </w:pPr>
            <w:r>
              <w:rPr>
                <w:sz w:val="24"/>
                <w:szCs w:val="24"/>
              </w:rPr>
              <w:t>Средняя</w:t>
            </w:r>
          </w:p>
        </w:tc>
        <w:tc>
          <w:tcPr>
            <w:tcW w:w="205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C18A739" w14:textId="77777777" w:rsidR="0002132B" w:rsidRDefault="00000000">
            <w:pPr>
              <w:jc w:val="center"/>
            </w:pPr>
            <w:r>
              <w:rPr>
                <w:sz w:val="24"/>
                <w:szCs w:val="24"/>
              </w:rPr>
              <w:t>Ограниченная</w:t>
            </w:r>
          </w:p>
        </w:tc>
      </w:tr>
      <w:tr w:rsidR="0002132B" w14:paraId="65254233" w14:textId="77777777">
        <w:tc>
          <w:tcPr>
            <w:tcW w:w="3273"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1F98862" w14:textId="77777777" w:rsidR="0002132B" w:rsidRDefault="00000000">
            <w:pPr>
              <w:jc w:val="left"/>
            </w:pPr>
            <w:r>
              <w:rPr>
                <w:b/>
                <w:bCs/>
                <w:sz w:val="24"/>
                <w:szCs w:val="24"/>
              </w:rPr>
              <w:t>Рекомендуемая доля (базовый)</w:t>
            </w:r>
          </w:p>
        </w:tc>
        <w:tc>
          <w:tcPr>
            <w:tcW w:w="20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CF211BC" w14:textId="77777777" w:rsidR="0002132B" w:rsidRDefault="00000000">
            <w:pPr>
              <w:jc w:val="center"/>
            </w:pPr>
            <w:r>
              <w:rPr>
                <w:sz w:val="24"/>
                <w:szCs w:val="24"/>
              </w:rPr>
              <w:t>60%</w:t>
            </w:r>
          </w:p>
        </w:tc>
        <w:tc>
          <w:tcPr>
            <w:tcW w:w="2011"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D9F35FC" w14:textId="77777777" w:rsidR="0002132B" w:rsidRDefault="00000000">
            <w:pPr>
              <w:jc w:val="center"/>
            </w:pPr>
            <w:r>
              <w:rPr>
                <w:sz w:val="24"/>
                <w:szCs w:val="24"/>
              </w:rPr>
              <w:t>30%</w:t>
            </w:r>
          </w:p>
        </w:tc>
        <w:tc>
          <w:tcPr>
            <w:tcW w:w="205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FE6D279" w14:textId="77777777" w:rsidR="0002132B" w:rsidRDefault="00000000">
            <w:pPr>
              <w:jc w:val="center"/>
            </w:pPr>
            <w:r>
              <w:rPr>
                <w:sz w:val="24"/>
                <w:szCs w:val="24"/>
              </w:rPr>
              <w:t>10%</w:t>
            </w:r>
          </w:p>
        </w:tc>
      </w:tr>
    </w:tbl>
    <w:p w14:paraId="61697AFD" w14:textId="41F8F415" w:rsidR="0002132B" w:rsidRDefault="00000000">
      <w:pPr>
        <w:spacing w:before="60" w:after="180"/>
        <w:jc w:val="center"/>
      </w:pPr>
      <w:r>
        <w:rPr>
          <w:i/>
          <w:iCs/>
          <w:sz w:val="20"/>
          <w:szCs w:val="20"/>
        </w:rPr>
        <w:t xml:space="preserve">Таблица 13 </w:t>
      </w:r>
      <w:r w:rsidR="0069443F">
        <w:rPr>
          <w:i/>
          <w:iCs/>
          <w:sz w:val="20"/>
          <w:szCs w:val="20"/>
        </w:rPr>
        <w:t>–</w:t>
      </w:r>
      <w:r>
        <w:rPr>
          <w:i/>
          <w:iCs/>
          <w:sz w:val="20"/>
          <w:szCs w:val="20"/>
        </w:rPr>
        <w:t xml:space="preserve"> Сравнительный анализ логистических вариантов</w:t>
      </w:r>
    </w:p>
    <w:p w14:paraId="6743EEDA" w14:textId="399F9FE6" w:rsidR="0002132B" w:rsidRDefault="0002132B"/>
    <w:p w14:paraId="342EFC89" w14:textId="77777777" w:rsidR="0002132B" w:rsidRDefault="00000000">
      <w:pPr>
        <w:pStyle w:val="1"/>
      </w:pPr>
      <w:bookmarkStart w:id="48" w:name="_Toc233176739"/>
      <w:r>
        <w:lastRenderedPageBreak/>
        <w:t>8. ДОРОЖНАЯ КАРТА РЕАЛИЗАЦИИ ПРОЕКТА</w:t>
      </w:r>
      <w:bookmarkEnd w:id="48"/>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6"/>
        <w:gridCol w:w="4209"/>
        <w:gridCol w:w="2339"/>
      </w:tblGrid>
      <w:tr w:rsidR="0002132B" w14:paraId="63E0B36C" w14:textId="77777777">
        <w:trPr>
          <w:tblHeader/>
        </w:trPr>
        <w:tc>
          <w:tcPr>
            <w:tcW w:w="280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99AD75C" w14:textId="77777777" w:rsidR="0002132B" w:rsidRDefault="00000000">
            <w:pPr>
              <w:jc w:val="left"/>
            </w:pPr>
            <w:r>
              <w:rPr>
                <w:b/>
                <w:bCs/>
                <w:sz w:val="24"/>
                <w:szCs w:val="24"/>
              </w:rPr>
              <w:t>Этап / Мероприятие</w:t>
            </w:r>
          </w:p>
        </w:tc>
        <w:tc>
          <w:tcPr>
            <w:tcW w:w="420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44491C2" w14:textId="77777777" w:rsidR="0002132B" w:rsidRDefault="00000000">
            <w:pPr>
              <w:jc w:val="left"/>
            </w:pPr>
            <w:r>
              <w:rPr>
                <w:b/>
                <w:bCs/>
                <w:sz w:val="24"/>
                <w:szCs w:val="24"/>
              </w:rPr>
              <w:t>Содержание</w:t>
            </w:r>
          </w:p>
        </w:tc>
        <w:tc>
          <w:tcPr>
            <w:tcW w:w="2339"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5986ED5" w14:textId="77777777" w:rsidR="0002132B" w:rsidRDefault="00000000">
            <w:pPr>
              <w:jc w:val="left"/>
            </w:pPr>
            <w:r>
              <w:rPr>
                <w:b/>
                <w:bCs/>
                <w:sz w:val="24"/>
                <w:szCs w:val="24"/>
              </w:rPr>
              <w:t>Ответственный</w:t>
            </w:r>
          </w:p>
        </w:tc>
      </w:tr>
      <w:tr w:rsidR="0002132B" w14:paraId="27C9310B" w14:textId="77777777">
        <w:tc>
          <w:tcPr>
            <w:tcW w:w="280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E503277" w14:textId="744465AF" w:rsidR="0002132B" w:rsidRDefault="00000000">
            <w:pPr>
              <w:jc w:val="left"/>
            </w:pPr>
            <w:r>
              <w:rPr>
                <w:b/>
                <w:bCs/>
                <w:sz w:val="24"/>
                <w:szCs w:val="24"/>
              </w:rPr>
              <w:t xml:space="preserve">Этап 1. Создание производственной базы (2025 </w:t>
            </w:r>
            <w:r w:rsidR="0069443F">
              <w:rPr>
                <w:b/>
                <w:bCs/>
                <w:sz w:val="24"/>
                <w:szCs w:val="24"/>
              </w:rPr>
              <w:t>–</w:t>
            </w:r>
            <w:r>
              <w:rPr>
                <w:b/>
                <w:bCs/>
                <w:sz w:val="24"/>
                <w:szCs w:val="24"/>
              </w:rPr>
              <w:t xml:space="preserve"> IV кв. 2026)</w:t>
            </w:r>
          </w:p>
        </w:tc>
        <w:tc>
          <w:tcPr>
            <w:tcW w:w="420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5ACDF37" w14:textId="77777777" w:rsidR="0002132B" w:rsidRDefault="00000000">
            <w:pPr>
              <w:jc w:val="left"/>
            </w:pPr>
            <w:r>
              <w:rPr>
                <w:sz w:val="24"/>
                <w:szCs w:val="24"/>
              </w:rPr>
              <w:t>Разработка ТЗ и ПСД (1 650 тыс. руб.); подготовительные работы на площадке Храброво (3 000 тыс. руб.); строительство фундамента и кровли 800 м² (26 039 тыс. руб.); прокладка инженерных коммуникаций (3 200 тыс. руб.); закупка и монтаж технологического оборудования (25 296 тыс. руб.); регистрация управляющей компании НПЦ; подача заявки на статус НПЦ БАС. Итого Этап 1: 61 008 тыс. руб.</w:t>
            </w:r>
          </w:p>
        </w:tc>
        <w:tc>
          <w:tcPr>
            <w:tcW w:w="233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3FC0E9A" w14:textId="77777777" w:rsidR="0002132B" w:rsidRDefault="00000000">
            <w:pPr>
              <w:jc w:val="left"/>
            </w:pPr>
            <w:r>
              <w:rPr>
                <w:sz w:val="24"/>
                <w:szCs w:val="24"/>
              </w:rPr>
              <w:t>Правительство КО, УК НПЦ, Министерство экономического развития КО</w:t>
            </w:r>
          </w:p>
        </w:tc>
      </w:tr>
      <w:tr w:rsidR="0002132B" w14:paraId="5864779D" w14:textId="77777777">
        <w:tc>
          <w:tcPr>
            <w:tcW w:w="280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C6B39A7" w14:textId="6F1EBADC" w:rsidR="0002132B" w:rsidRDefault="00000000">
            <w:pPr>
              <w:jc w:val="left"/>
            </w:pPr>
            <w:r>
              <w:rPr>
                <w:b/>
                <w:bCs/>
                <w:sz w:val="24"/>
                <w:szCs w:val="24"/>
              </w:rPr>
              <w:t xml:space="preserve">Этап 2. Строительство и оснащение (II </w:t>
            </w:r>
            <w:r w:rsidR="0069443F">
              <w:rPr>
                <w:b/>
                <w:bCs/>
                <w:sz w:val="24"/>
                <w:szCs w:val="24"/>
              </w:rPr>
              <w:t>–</w:t>
            </w:r>
            <w:r>
              <w:rPr>
                <w:b/>
                <w:bCs/>
                <w:sz w:val="24"/>
                <w:szCs w:val="24"/>
              </w:rPr>
              <w:t xml:space="preserve"> IV кв. 2026)</w:t>
            </w:r>
          </w:p>
        </w:tc>
        <w:tc>
          <w:tcPr>
            <w:tcW w:w="420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88FA085" w14:textId="406CB196" w:rsidR="0002132B" w:rsidRDefault="00000000">
            <w:pPr>
              <w:jc w:val="left"/>
            </w:pPr>
            <w:r>
              <w:rPr>
                <w:sz w:val="24"/>
                <w:szCs w:val="24"/>
              </w:rPr>
              <w:t>Строительство / реконструкция корпусов НПЦ (не менее 2 500 м²); закупка и монтаж производственного оборудования ЦКП (станки с ЧПУ, 3D-принтеры, испытательные стенды); создание л</w:t>
            </w:r>
            <w:r w:rsidR="0069443F">
              <w:rPr>
                <w:sz w:val="24"/>
                <w:szCs w:val="24"/>
              </w:rPr>
              <w:t>е</w:t>
            </w:r>
            <w:r>
              <w:rPr>
                <w:sz w:val="24"/>
                <w:szCs w:val="24"/>
              </w:rPr>
              <w:t>тно-испытательного полигона</w:t>
            </w:r>
          </w:p>
        </w:tc>
        <w:tc>
          <w:tcPr>
            <w:tcW w:w="23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90DFB09" w14:textId="77777777" w:rsidR="0002132B" w:rsidRDefault="00000000">
            <w:pPr>
              <w:jc w:val="left"/>
            </w:pPr>
            <w:r>
              <w:rPr>
                <w:sz w:val="24"/>
                <w:szCs w:val="24"/>
              </w:rPr>
              <w:t>Минпромторг КО, УК НПЦ</w:t>
            </w:r>
          </w:p>
        </w:tc>
      </w:tr>
      <w:tr w:rsidR="0002132B" w14:paraId="0D931E76" w14:textId="77777777">
        <w:tc>
          <w:tcPr>
            <w:tcW w:w="280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14D98BB" w14:textId="02123EDC" w:rsidR="0002132B" w:rsidRDefault="00000000">
            <w:pPr>
              <w:jc w:val="left"/>
            </w:pPr>
            <w:r>
              <w:rPr>
                <w:b/>
                <w:bCs/>
                <w:sz w:val="24"/>
                <w:szCs w:val="24"/>
              </w:rPr>
              <w:t xml:space="preserve">Этап 3. Запуск экосистемы (IV кв. 2026 </w:t>
            </w:r>
            <w:r w:rsidR="0069443F">
              <w:rPr>
                <w:b/>
                <w:bCs/>
                <w:sz w:val="24"/>
                <w:szCs w:val="24"/>
              </w:rPr>
              <w:t>–</w:t>
            </w:r>
            <w:r>
              <w:rPr>
                <w:b/>
                <w:bCs/>
                <w:sz w:val="24"/>
                <w:szCs w:val="24"/>
              </w:rPr>
              <w:t xml:space="preserve"> III кв. 2027)</w:t>
            </w:r>
          </w:p>
        </w:tc>
        <w:tc>
          <w:tcPr>
            <w:tcW w:w="420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8E8F77B" w14:textId="18F7E537" w:rsidR="0002132B" w:rsidRDefault="00000000">
            <w:pPr>
              <w:jc w:val="left"/>
            </w:pPr>
            <w:r>
              <w:rPr>
                <w:sz w:val="24"/>
                <w:szCs w:val="24"/>
              </w:rPr>
              <w:t>Привлечение первых 5–7 резидентов; запуск образовательных программ совместно с БФУ им. Канта и СПО; первые НИОКР и л</w:t>
            </w:r>
            <w:r w:rsidR="0069443F">
              <w:rPr>
                <w:sz w:val="24"/>
                <w:szCs w:val="24"/>
              </w:rPr>
              <w:t>е</w:t>
            </w:r>
            <w:r>
              <w:rPr>
                <w:sz w:val="24"/>
                <w:szCs w:val="24"/>
              </w:rPr>
              <w:t>тные испытания; получение официального статуса НПЦ БАС</w:t>
            </w:r>
          </w:p>
        </w:tc>
        <w:tc>
          <w:tcPr>
            <w:tcW w:w="233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C6AF057" w14:textId="77777777" w:rsidR="0002132B" w:rsidRDefault="00000000">
            <w:pPr>
              <w:jc w:val="left"/>
            </w:pPr>
            <w:r>
              <w:rPr>
                <w:sz w:val="24"/>
                <w:szCs w:val="24"/>
              </w:rPr>
              <w:t>УК НПЦ, БФУ им. Канта</w:t>
            </w:r>
          </w:p>
        </w:tc>
      </w:tr>
      <w:tr w:rsidR="0002132B" w14:paraId="07D5B804" w14:textId="77777777">
        <w:tc>
          <w:tcPr>
            <w:tcW w:w="280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60045B13" w14:textId="77777777" w:rsidR="0002132B" w:rsidRDefault="00000000">
            <w:pPr>
              <w:jc w:val="left"/>
            </w:pPr>
            <w:r>
              <w:rPr>
                <w:b/>
                <w:bCs/>
                <w:sz w:val="24"/>
                <w:szCs w:val="24"/>
              </w:rPr>
              <w:t>Этап 4. Масштабирование (2027–2029)</w:t>
            </w:r>
          </w:p>
        </w:tc>
        <w:tc>
          <w:tcPr>
            <w:tcW w:w="420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226C950" w14:textId="77777777" w:rsidR="0002132B" w:rsidRDefault="00000000">
            <w:pPr>
              <w:jc w:val="left"/>
            </w:pPr>
            <w:r>
              <w:rPr>
                <w:sz w:val="24"/>
                <w:szCs w:val="24"/>
              </w:rPr>
              <w:t>Вывод на рынок 3+ продуктовых линеек БПЛА; расширение до 15+ резидентов; серийное производство; международная сертификация отдельных типов БПЛА</w:t>
            </w:r>
          </w:p>
        </w:tc>
        <w:tc>
          <w:tcPr>
            <w:tcW w:w="2339"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505BAA2" w14:textId="77777777" w:rsidR="0002132B" w:rsidRDefault="00000000">
            <w:pPr>
              <w:jc w:val="left"/>
            </w:pPr>
            <w:r>
              <w:rPr>
                <w:sz w:val="24"/>
                <w:szCs w:val="24"/>
              </w:rPr>
              <w:t>УК НПЦ, Минпромторг РФ</w:t>
            </w:r>
          </w:p>
        </w:tc>
      </w:tr>
      <w:tr w:rsidR="0002132B" w14:paraId="1DEC2367" w14:textId="77777777">
        <w:tc>
          <w:tcPr>
            <w:tcW w:w="280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D0118CB" w14:textId="77777777" w:rsidR="0002132B" w:rsidRDefault="00000000">
            <w:pPr>
              <w:jc w:val="left"/>
            </w:pPr>
            <w:r>
              <w:rPr>
                <w:b/>
                <w:bCs/>
                <w:sz w:val="24"/>
                <w:szCs w:val="24"/>
              </w:rPr>
              <w:lastRenderedPageBreak/>
              <w:t>Этап 5. Выход на целевые показатели (2030)</w:t>
            </w:r>
          </w:p>
        </w:tc>
        <w:tc>
          <w:tcPr>
            <w:tcW w:w="420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E20E516" w14:textId="0B5E2433" w:rsidR="0002132B" w:rsidRDefault="00000000">
            <w:pPr>
              <w:jc w:val="left"/>
            </w:pPr>
            <w:r>
              <w:rPr>
                <w:sz w:val="24"/>
                <w:szCs w:val="24"/>
              </w:rPr>
              <w:t>Производство 1 200+ БПЛА/год; объ</w:t>
            </w:r>
            <w:r w:rsidR="0069443F">
              <w:rPr>
                <w:sz w:val="24"/>
                <w:szCs w:val="24"/>
              </w:rPr>
              <w:t>е</w:t>
            </w:r>
            <w:r>
              <w:rPr>
                <w:sz w:val="24"/>
                <w:szCs w:val="24"/>
              </w:rPr>
              <w:t>м выручки резидентов 4 млрд руб.; подготовка 300+ специалистов; получение федерального финансирования на расширение</w:t>
            </w:r>
          </w:p>
        </w:tc>
        <w:tc>
          <w:tcPr>
            <w:tcW w:w="2339"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F013F73" w14:textId="77777777" w:rsidR="0002132B" w:rsidRDefault="00000000">
            <w:pPr>
              <w:jc w:val="left"/>
            </w:pPr>
            <w:r>
              <w:rPr>
                <w:sz w:val="24"/>
                <w:szCs w:val="24"/>
              </w:rPr>
              <w:t>УК НПЦ, Правительство КО</w:t>
            </w:r>
          </w:p>
        </w:tc>
      </w:tr>
    </w:tbl>
    <w:p w14:paraId="0716ED61" w14:textId="1AAF98EF" w:rsidR="0002132B" w:rsidRDefault="00000000">
      <w:pPr>
        <w:spacing w:before="60" w:after="180"/>
        <w:jc w:val="center"/>
      </w:pPr>
      <w:r>
        <w:rPr>
          <w:i/>
          <w:iCs/>
          <w:sz w:val="20"/>
          <w:szCs w:val="20"/>
        </w:rPr>
        <w:t xml:space="preserve">Таблица 14 </w:t>
      </w:r>
      <w:r w:rsidR="0069443F">
        <w:rPr>
          <w:i/>
          <w:iCs/>
          <w:sz w:val="20"/>
          <w:szCs w:val="20"/>
        </w:rPr>
        <w:t>–</w:t>
      </w:r>
      <w:r>
        <w:rPr>
          <w:i/>
          <w:iCs/>
          <w:sz w:val="20"/>
          <w:szCs w:val="20"/>
        </w:rPr>
        <w:t xml:space="preserve"> Дорожная карта реализации проекта НПЦ «Янтарный дрон»</w:t>
      </w:r>
    </w:p>
    <w:p w14:paraId="159D563E" w14:textId="77777777" w:rsidR="0002132B" w:rsidRDefault="0002132B"/>
    <w:p w14:paraId="50023E3F" w14:textId="77777777" w:rsidR="0002132B" w:rsidRDefault="00000000">
      <w:r>
        <w:br w:type="page"/>
      </w:r>
    </w:p>
    <w:p w14:paraId="011AD9CC" w14:textId="77777777" w:rsidR="0002132B" w:rsidRDefault="00000000">
      <w:pPr>
        <w:pStyle w:val="1"/>
      </w:pPr>
      <w:bookmarkStart w:id="49" w:name="_Toc233176740"/>
      <w:r>
        <w:lastRenderedPageBreak/>
        <w:t>9. РИСКИ ПРОЕКТА И МЕРЫ МИНИМИЗАЦИИ</w:t>
      </w:r>
      <w:bookmarkEnd w:id="49"/>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4"/>
        <w:gridCol w:w="1388"/>
        <w:gridCol w:w="1112"/>
        <w:gridCol w:w="1110"/>
        <w:gridCol w:w="3380"/>
      </w:tblGrid>
      <w:tr w:rsidR="0002132B" w14:paraId="50A80637" w14:textId="77777777">
        <w:trPr>
          <w:tblHeader/>
        </w:trPr>
        <w:tc>
          <w:tcPr>
            <w:tcW w:w="2432"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E221197" w14:textId="77777777" w:rsidR="0002132B" w:rsidRPr="0069443F" w:rsidRDefault="00000000">
            <w:pPr>
              <w:jc w:val="left"/>
              <w:rPr>
                <w:sz w:val="20"/>
                <w:szCs w:val="20"/>
              </w:rPr>
            </w:pPr>
            <w:r w:rsidRPr="0069443F">
              <w:rPr>
                <w:b/>
                <w:bCs/>
                <w:sz w:val="20"/>
                <w:szCs w:val="20"/>
              </w:rPr>
              <w:t>Риск</w:t>
            </w:r>
          </w:p>
        </w:tc>
        <w:tc>
          <w:tcPr>
            <w:tcW w:w="1122"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C09CDAE" w14:textId="77777777" w:rsidR="0002132B" w:rsidRPr="0069443F" w:rsidRDefault="00000000">
            <w:pPr>
              <w:jc w:val="center"/>
              <w:rPr>
                <w:sz w:val="20"/>
                <w:szCs w:val="20"/>
              </w:rPr>
            </w:pPr>
            <w:r w:rsidRPr="0069443F">
              <w:rPr>
                <w:b/>
                <w:bCs/>
                <w:sz w:val="20"/>
                <w:szCs w:val="20"/>
              </w:rPr>
              <w:t>Вероятность</w:t>
            </w:r>
          </w:p>
        </w:tc>
        <w:tc>
          <w:tcPr>
            <w:tcW w:w="1122"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F24934F" w14:textId="77777777" w:rsidR="0002132B" w:rsidRPr="0069443F" w:rsidRDefault="00000000">
            <w:pPr>
              <w:jc w:val="center"/>
              <w:rPr>
                <w:sz w:val="20"/>
                <w:szCs w:val="20"/>
              </w:rPr>
            </w:pPr>
            <w:r w:rsidRPr="0069443F">
              <w:rPr>
                <w:b/>
                <w:bCs/>
                <w:sz w:val="20"/>
                <w:szCs w:val="20"/>
              </w:rPr>
              <w:t>Влияние</w:t>
            </w:r>
          </w:p>
        </w:tc>
        <w:tc>
          <w:tcPr>
            <w:tcW w:w="1122"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934045B" w14:textId="77777777" w:rsidR="0002132B" w:rsidRPr="0069443F" w:rsidRDefault="00000000">
            <w:pPr>
              <w:jc w:val="center"/>
              <w:rPr>
                <w:sz w:val="20"/>
                <w:szCs w:val="20"/>
              </w:rPr>
            </w:pPr>
            <w:r w:rsidRPr="0069443F">
              <w:rPr>
                <w:b/>
                <w:bCs/>
                <w:sz w:val="20"/>
                <w:szCs w:val="20"/>
              </w:rPr>
              <w:t>Уровень</w:t>
            </w:r>
          </w:p>
        </w:tc>
        <w:tc>
          <w:tcPr>
            <w:tcW w:w="355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B97FBEA" w14:textId="77777777" w:rsidR="0002132B" w:rsidRPr="0069443F" w:rsidRDefault="00000000">
            <w:pPr>
              <w:jc w:val="left"/>
              <w:rPr>
                <w:sz w:val="20"/>
                <w:szCs w:val="20"/>
              </w:rPr>
            </w:pPr>
            <w:r w:rsidRPr="0069443F">
              <w:rPr>
                <w:b/>
                <w:bCs/>
                <w:sz w:val="20"/>
                <w:szCs w:val="20"/>
              </w:rPr>
              <w:t>Меры минимизации</w:t>
            </w:r>
          </w:p>
        </w:tc>
      </w:tr>
      <w:tr w:rsidR="0002132B" w14:paraId="604B09C0" w14:textId="77777777">
        <w:tc>
          <w:tcPr>
            <w:tcW w:w="243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9034D63" w14:textId="77777777" w:rsidR="0002132B" w:rsidRPr="0069443F" w:rsidRDefault="00000000">
            <w:pPr>
              <w:jc w:val="left"/>
              <w:rPr>
                <w:sz w:val="20"/>
                <w:szCs w:val="20"/>
              </w:rPr>
            </w:pPr>
            <w:r w:rsidRPr="0069443F">
              <w:rPr>
                <w:b/>
                <w:bCs/>
                <w:sz w:val="20"/>
                <w:szCs w:val="20"/>
              </w:rPr>
              <w:t>Недостаточное федеральное финансирование</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EBCADE5" w14:textId="77777777" w:rsidR="0002132B" w:rsidRPr="0069443F" w:rsidRDefault="00000000">
            <w:pPr>
              <w:jc w:val="center"/>
              <w:rPr>
                <w:sz w:val="20"/>
                <w:szCs w:val="20"/>
              </w:rPr>
            </w:pPr>
            <w:r w:rsidRPr="0069443F">
              <w:rPr>
                <w:sz w:val="20"/>
                <w:szCs w:val="20"/>
              </w:rPr>
              <w:t>Средняя</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7682FB6" w14:textId="77777777" w:rsidR="0002132B" w:rsidRPr="0069443F" w:rsidRDefault="00000000">
            <w:pPr>
              <w:jc w:val="center"/>
              <w:rPr>
                <w:sz w:val="20"/>
                <w:szCs w:val="20"/>
              </w:rPr>
            </w:pPr>
            <w:r w:rsidRPr="0069443F">
              <w:rPr>
                <w:sz w:val="20"/>
                <w:szCs w:val="20"/>
              </w:rPr>
              <w:t>Высокое</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2FB4D55" w14:textId="77777777" w:rsidR="0002132B" w:rsidRPr="0069443F" w:rsidRDefault="00000000">
            <w:pPr>
              <w:jc w:val="center"/>
              <w:rPr>
                <w:sz w:val="20"/>
                <w:szCs w:val="20"/>
              </w:rPr>
            </w:pPr>
            <w:r w:rsidRPr="0069443F">
              <w:rPr>
                <w:sz w:val="20"/>
                <w:szCs w:val="20"/>
              </w:rPr>
              <w:t>Высокий</w:t>
            </w:r>
          </w:p>
        </w:tc>
        <w:tc>
          <w:tcPr>
            <w:tcW w:w="35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DD28528" w14:textId="40C86AFC" w:rsidR="0002132B" w:rsidRPr="0069443F" w:rsidRDefault="00000000">
            <w:pPr>
              <w:jc w:val="left"/>
              <w:rPr>
                <w:sz w:val="20"/>
                <w:szCs w:val="20"/>
              </w:rPr>
            </w:pPr>
            <w:proofErr w:type="spellStart"/>
            <w:r w:rsidRPr="0069443F">
              <w:rPr>
                <w:sz w:val="20"/>
                <w:szCs w:val="20"/>
              </w:rPr>
              <w:t>Тр</w:t>
            </w:r>
            <w:r w:rsidR="0069443F" w:rsidRPr="0069443F">
              <w:rPr>
                <w:sz w:val="20"/>
                <w:szCs w:val="20"/>
              </w:rPr>
              <w:t>е</w:t>
            </w:r>
            <w:r w:rsidRPr="0069443F">
              <w:rPr>
                <w:sz w:val="20"/>
                <w:szCs w:val="20"/>
              </w:rPr>
              <w:t>хбюджетная</w:t>
            </w:r>
            <w:proofErr w:type="spellEnd"/>
            <w:r w:rsidRPr="0069443F">
              <w:rPr>
                <w:sz w:val="20"/>
                <w:szCs w:val="20"/>
              </w:rPr>
              <w:t xml:space="preserve"> структура; поэтапное финансирование с верификацией; резервный фонд 202 млн руб.</w:t>
            </w:r>
          </w:p>
        </w:tc>
      </w:tr>
      <w:tr w:rsidR="0002132B" w14:paraId="72ED8157" w14:textId="77777777">
        <w:tc>
          <w:tcPr>
            <w:tcW w:w="243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9C1E9C3" w14:textId="77777777" w:rsidR="0002132B" w:rsidRPr="0069443F" w:rsidRDefault="00000000">
            <w:pPr>
              <w:jc w:val="left"/>
              <w:rPr>
                <w:sz w:val="20"/>
                <w:szCs w:val="20"/>
              </w:rPr>
            </w:pPr>
            <w:r w:rsidRPr="0069443F">
              <w:rPr>
                <w:b/>
                <w:bCs/>
                <w:sz w:val="20"/>
                <w:szCs w:val="20"/>
              </w:rPr>
              <w:t>Дефицит инженерных кадров в регионе</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F319D9A" w14:textId="77777777" w:rsidR="0002132B" w:rsidRPr="0069443F" w:rsidRDefault="00000000">
            <w:pPr>
              <w:jc w:val="center"/>
              <w:rPr>
                <w:sz w:val="20"/>
                <w:szCs w:val="20"/>
              </w:rPr>
            </w:pPr>
            <w:r w:rsidRPr="0069443F">
              <w:rPr>
                <w:sz w:val="20"/>
                <w:szCs w:val="20"/>
              </w:rPr>
              <w:t>Высокая</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D780CE4" w14:textId="77777777" w:rsidR="0002132B" w:rsidRPr="0069443F" w:rsidRDefault="00000000">
            <w:pPr>
              <w:jc w:val="center"/>
              <w:rPr>
                <w:sz w:val="20"/>
                <w:szCs w:val="20"/>
              </w:rPr>
            </w:pPr>
            <w:r w:rsidRPr="0069443F">
              <w:rPr>
                <w:sz w:val="20"/>
                <w:szCs w:val="20"/>
              </w:rPr>
              <w:t>Высокое</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193488A" w14:textId="77777777" w:rsidR="0002132B" w:rsidRPr="0069443F" w:rsidRDefault="00000000">
            <w:pPr>
              <w:jc w:val="center"/>
              <w:rPr>
                <w:sz w:val="20"/>
                <w:szCs w:val="20"/>
              </w:rPr>
            </w:pPr>
            <w:r w:rsidRPr="0069443F">
              <w:rPr>
                <w:sz w:val="20"/>
                <w:szCs w:val="20"/>
              </w:rPr>
              <w:t>Высокий</w:t>
            </w:r>
          </w:p>
        </w:tc>
        <w:tc>
          <w:tcPr>
            <w:tcW w:w="35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A52BB70" w14:textId="665C0DD0" w:rsidR="0002132B" w:rsidRPr="0069443F" w:rsidRDefault="00000000">
            <w:pPr>
              <w:jc w:val="left"/>
              <w:rPr>
                <w:sz w:val="20"/>
                <w:szCs w:val="20"/>
              </w:rPr>
            </w:pPr>
            <w:r w:rsidRPr="0069443F">
              <w:rPr>
                <w:sz w:val="20"/>
                <w:szCs w:val="20"/>
              </w:rPr>
              <w:t>Целевые договоры с БФУ им. Канта и СПО; программа привлечения специалистов из других регионов (жиль</w:t>
            </w:r>
            <w:r w:rsidR="0069443F" w:rsidRPr="0069443F">
              <w:rPr>
                <w:sz w:val="20"/>
                <w:szCs w:val="20"/>
              </w:rPr>
              <w:t>е</w:t>
            </w:r>
            <w:r w:rsidRPr="0069443F">
              <w:rPr>
                <w:sz w:val="20"/>
                <w:szCs w:val="20"/>
              </w:rPr>
              <w:t>, надбавки); дистанционные программы повышения квалификации</w:t>
            </w:r>
          </w:p>
        </w:tc>
      </w:tr>
      <w:tr w:rsidR="0002132B" w14:paraId="4E267BCE" w14:textId="77777777">
        <w:tc>
          <w:tcPr>
            <w:tcW w:w="243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C87D5A7" w14:textId="77777777" w:rsidR="0002132B" w:rsidRPr="0069443F" w:rsidRDefault="00000000">
            <w:pPr>
              <w:jc w:val="left"/>
              <w:rPr>
                <w:sz w:val="20"/>
                <w:szCs w:val="20"/>
              </w:rPr>
            </w:pPr>
            <w:r w:rsidRPr="0069443F">
              <w:rPr>
                <w:b/>
                <w:bCs/>
                <w:sz w:val="20"/>
                <w:szCs w:val="20"/>
              </w:rPr>
              <w:t>Санкционные ограничения на компоненты</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21C22A4" w14:textId="77777777" w:rsidR="0002132B" w:rsidRPr="0069443F" w:rsidRDefault="00000000">
            <w:pPr>
              <w:jc w:val="center"/>
              <w:rPr>
                <w:sz w:val="20"/>
                <w:szCs w:val="20"/>
              </w:rPr>
            </w:pPr>
            <w:r w:rsidRPr="0069443F">
              <w:rPr>
                <w:sz w:val="20"/>
                <w:szCs w:val="20"/>
              </w:rPr>
              <w:t>Высокая</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C699F2F" w14:textId="77777777" w:rsidR="0002132B" w:rsidRPr="0069443F" w:rsidRDefault="00000000">
            <w:pPr>
              <w:jc w:val="center"/>
              <w:rPr>
                <w:sz w:val="20"/>
                <w:szCs w:val="20"/>
              </w:rPr>
            </w:pPr>
            <w:r w:rsidRPr="0069443F">
              <w:rPr>
                <w:sz w:val="20"/>
                <w:szCs w:val="20"/>
              </w:rPr>
              <w:t>Среднее</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B0C8AFD" w14:textId="77777777" w:rsidR="0002132B" w:rsidRPr="0069443F" w:rsidRDefault="00000000">
            <w:pPr>
              <w:jc w:val="center"/>
              <w:rPr>
                <w:sz w:val="20"/>
                <w:szCs w:val="20"/>
              </w:rPr>
            </w:pPr>
            <w:r w:rsidRPr="0069443F">
              <w:rPr>
                <w:sz w:val="20"/>
                <w:szCs w:val="20"/>
              </w:rPr>
              <w:t>Высокий</w:t>
            </w:r>
          </w:p>
        </w:tc>
        <w:tc>
          <w:tcPr>
            <w:tcW w:w="35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B3CFF99" w14:textId="77777777" w:rsidR="0002132B" w:rsidRPr="0069443F" w:rsidRDefault="00000000">
            <w:pPr>
              <w:jc w:val="left"/>
              <w:rPr>
                <w:sz w:val="20"/>
                <w:szCs w:val="20"/>
              </w:rPr>
            </w:pPr>
            <w:r w:rsidRPr="0069443F">
              <w:rPr>
                <w:sz w:val="20"/>
                <w:szCs w:val="20"/>
              </w:rPr>
              <w:t>Акцент на локализации производства компонентов; альтернативные каналы поставок через дружественные страны; программы прикладных исследований по импортозамещению</w:t>
            </w:r>
          </w:p>
        </w:tc>
      </w:tr>
      <w:tr w:rsidR="0002132B" w14:paraId="6AAE8CC6" w14:textId="77777777">
        <w:tc>
          <w:tcPr>
            <w:tcW w:w="243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56864E7" w14:textId="77777777" w:rsidR="0002132B" w:rsidRPr="0069443F" w:rsidRDefault="00000000">
            <w:pPr>
              <w:jc w:val="left"/>
              <w:rPr>
                <w:sz w:val="20"/>
                <w:szCs w:val="20"/>
              </w:rPr>
            </w:pPr>
            <w:r w:rsidRPr="0069443F">
              <w:rPr>
                <w:b/>
                <w:bCs/>
                <w:sz w:val="20"/>
                <w:szCs w:val="20"/>
              </w:rPr>
              <w:t>Кассовые разрывы между бюджетными траншами</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0F3CE4F" w14:textId="77777777" w:rsidR="0002132B" w:rsidRPr="0069443F" w:rsidRDefault="00000000">
            <w:pPr>
              <w:jc w:val="center"/>
              <w:rPr>
                <w:sz w:val="20"/>
                <w:szCs w:val="20"/>
              </w:rPr>
            </w:pPr>
            <w:r w:rsidRPr="0069443F">
              <w:rPr>
                <w:sz w:val="20"/>
                <w:szCs w:val="20"/>
              </w:rPr>
              <w:t>Средняя</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43E5EC1" w14:textId="77777777" w:rsidR="0002132B" w:rsidRPr="0069443F" w:rsidRDefault="00000000">
            <w:pPr>
              <w:jc w:val="center"/>
              <w:rPr>
                <w:sz w:val="20"/>
                <w:szCs w:val="20"/>
              </w:rPr>
            </w:pPr>
            <w:r w:rsidRPr="0069443F">
              <w:rPr>
                <w:sz w:val="20"/>
                <w:szCs w:val="20"/>
              </w:rPr>
              <w:t>Высокое</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7C5D27B" w14:textId="77777777" w:rsidR="0002132B" w:rsidRPr="0069443F" w:rsidRDefault="00000000">
            <w:pPr>
              <w:jc w:val="center"/>
              <w:rPr>
                <w:sz w:val="20"/>
                <w:szCs w:val="20"/>
              </w:rPr>
            </w:pPr>
            <w:r w:rsidRPr="0069443F">
              <w:rPr>
                <w:sz w:val="20"/>
                <w:szCs w:val="20"/>
              </w:rPr>
              <w:t>Высокий</w:t>
            </w:r>
          </w:p>
        </w:tc>
        <w:tc>
          <w:tcPr>
            <w:tcW w:w="35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B2878C9" w14:textId="77777777" w:rsidR="0002132B" w:rsidRPr="0069443F" w:rsidRDefault="00000000">
            <w:pPr>
              <w:jc w:val="left"/>
              <w:rPr>
                <w:sz w:val="20"/>
                <w:szCs w:val="20"/>
              </w:rPr>
            </w:pPr>
            <w:r w:rsidRPr="0069443F">
              <w:rPr>
                <w:sz w:val="20"/>
                <w:szCs w:val="20"/>
              </w:rPr>
              <w:t>Резервный фонд 202 млн руб. (урок Томской области); предоплатные контракты с ключевыми поставщиками; кредитная линия управляющей компании</w:t>
            </w:r>
          </w:p>
        </w:tc>
      </w:tr>
      <w:tr w:rsidR="0002132B" w14:paraId="6F2626EA" w14:textId="77777777">
        <w:tc>
          <w:tcPr>
            <w:tcW w:w="243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55B70AE" w14:textId="0AE7F963" w:rsidR="0002132B" w:rsidRPr="0069443F" w:rsidRDefault="00000000">
            <w:pPr>
              <w:jc w:val="left"/>
              <w:rPr>
                <w:sz w:val="20"/>
                <w:szCs w:val="20"/>
              </w:rPr>
            </w:pPr>
            <w:r w:rsidRPr="0069443F">
              <w:rPr>
                <w:b/>
                <w:bCs/>
                <w:sz w:val="20"/>
                <w:szCs w:val="20"/>
              </w:rPr>
              <w:t>Ограниченная л</w:t>
            </w:r>
            <w:r w:rsidR="0069443F" w:rsidRPr="0069443F">
              <w:rPr>
                <w:b/>
                <w:bCs/>
                <w:sz w:val="20"/>
                <w:szCs w:val="20"/>
              </w:rPr>
              <w:t>е</w:t>
            </w:r>
            <w:r w:rsidRPr="0069443F">
              <w:rPr>
                <w:b/>
                <w:bCs/>
                <w:sz w:val="20"/>
                <w:szCs w:val="20"/>
              </w:rPr>
              <w:t>тная активность (режим воздушного пространства)</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FFE9A80" w14:textId="77777777" w:rsidR="0002132B" w:rsidRPr="0069443F" w:rsidRDefault="00000000">
            <w:pPr>
              <w:jc w:val="center"/>
              <w:rPr>
                <w:sz w:val="20"/>
                <w:szCs w:val="20"/>
              </w:rPr>
            </w:pPr>
            <w:r w:rsidRPr="0069443F">
              <w:rPr>
                <w:sz w:val="20"/>
                <w:szCs w:val="20"/>
              </w:rPr>
              <w:t>Средняя</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57A11CB" w14:textId="77777777" w:rsidR="0002132B" w:rsidRPr="0069443F" w:rsidRDefault="00000000">
            <w:pPr>
              <w:jc w:val="center"/>
              <w:rPr>
                <w:sz w:val="20"/>
                <w:szCs w:val="20"/>
              </w:rPr>
            </w:pPr>
            <w:r w:rsidRPr="0069443F">
              <w:rPr>
                <w:sz w:val="20"/>
                <w:szCs w:val="20"/>
              </w:rPr>
              <w:t>Среднее</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70964CC" w14:textId="77777777" w:rsidR="0002132B" w:rsidRPr="0069443F" w:rsidRDefault="00000000">
            <w:pPr>
              <w:jc w:val="center"/>
              <w:rPr>
                <w:sz w:val="20"/>
                <w:szCs w:val="20"/>
              </w:rPr>
            </w:pPr>
            <w:r w:rsidRPr="0069443F">
              <w:rPr>
                <w:sz w:val="20"/>
                <w:szCs w:val="20"/>
              </w:rPr>
              <w:t>Средний</w:t>
            </w:r>
          </w:p>
        </w:tc>
        <w:tc>
          <w:tcPr>
            <w:tcW w:w="35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E6CCDF6" w14:textId="2221A11B" w:rsidR="0002132B" w:rsidRPr="0069443F" w:rsidRDefault="00000000">
            <w:pPr>
              <w:jc w:val="left"/>
              <w:rPr>
                <w:sz w:val="20"/>
                <w:szCs w:val="20"/>
              </w:rPr>
            </w:pPr>
            <w:r w:rsidRPr="0069443F">
              <w:rPr>
                <w:sz w:val="20"/>
                <w:szCs w:val="20"/>
              </w:rPr>
              <w:t>Заблаговременное согласование режима пол</w:t>
            </w:r>
            <w:r w:rsidR="0069443F" w:rsidRPr="0069443F">
              <w:rPr>
                <w:sz w:val="20"/>
                <w:szCs w:val="20"/>
              </w:rPr>
              <w:t>е</w:t>
            </w:r>
            <w:r w:rsidRPr="0069443F">
              <w:rPr>
                <w:sz w:val="20"/>
                <w:szCs w:val="20"/>
              </w:rPr>
              <w:t>тов с органами военного управления и Росавиацией; выбор площадки вблизи аэропорта Храброво</w:t>
            </w:r>
          </w:p>
        </w:tc>
      </w:tr>
      <w:tr w:rsidR="0002132B" w14:paraId="447948F4" w14:textId="77777777">
        <w:tc>
          <w:tcPr>
            <w:tcW w:w="243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5AFC2F7" w14:textId="77777777" w:rsidR="0002132B" w:rsidRPr="0069443F" w:rsidRDefault="00000000">
            <w:pPr>
              <w:jc w:val="left"/>
              <w:rPr>
                <w:sz w:val="20"/>
                <w:szCs w:val="20"/>
              </w:rPr>
            </w:pPr>
            <w:r w:rsidRPr="0069443F">
              <w:rPr>
                <w:b/>
                <w:bCs/>
                <w:sz w:val="20"/>
                <w:szCs w:val="20"/>
              </w:rPr>
              <w:t>Изменение нормативной базы в сфере БПЛА</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2D73D31" w14:textId="77777777" w:rsidR="0002132B" w:rsidRPr="0069443F" w:rsidRDefault="00000000">
            <w:pPr>
              <w:jc w:val="center"/>
              <w:rPr>
                <w:sz w:val="20"/>
                <w:szCs w:val="20"/>
              </w:rPr>
            </w:pPr>
            <w:r w:rsidRPr="0069443F">
              <w:rPr>
                <w:sz w:val="20"/>
                <w:szCs w:val="20"/>
              </w:rPr>
              <w:t>Средняя</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6537B3B" w14:textId="77777777" w:rsidR="0002132B" w:rsidRPr="0069443F" w:rsidRDefault="00000000">
            <w:pPr>
              <w:jc w:val="center"/>
              <w:rPr>
                <w:sz w:val="20"/>
                <w:szCs w:val="20"/>
              </w:rPr>
            </w:pPr>
            <w:r w:rsidRPr="0069443F">
              <w:rPr>
                <w:sz w:val="20"/>
                <w:szCs w:val="20"/>
              </w:rPr>
              <w:t>Среднее</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BAB7EFD" w14:textId="77777777" w:rsidR="0002132B" w:rsidRPr="0069443F" w:rsidRDefault="00000000">
            <w:pPr>
              <w:jc w:val="center"/>
              <w:rPr>
                <w:sz w:val="20"/>
                <w:szCs w:val="20"/>
              </w:rPr>
            </w:pPr>
            <w:r w:rsidRPr="0069443F">
              <w:rPr>
                <w:sz w:val="20"/>
                <w:szCs w:val="20"/>
              </w:rPr>
              <w:t>Средний</w:t>
            </w:r>
          </w:p>
        </w:tc>
        <w:tc>
          <w:tcPr>
            <w:tcW w:w="35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D33BA26" w14:textId="77777777" w:rsidR="0002132B" w:rsidRPr="0069443F" w:rsidRDefault="00000000">
            <w:pPr>
              <w:jc w:val="left"/>
              <w:rPr>
                <w:sz w:val="20"/>
                <w:szCs w:val="20"/>
              </w:rPr>
            </w:pPr>
            <w:r w:rsidRPr="0069443F">
              <w:rPr>
                <w:sz w:val="20"/>
                <w:szCs w:val="20"/>
              </w:rPr>
              <w:t>Активное участие в рабочих группах Минпромторга и Росавиации; юридическое сопровождение и мониторинг НПА</w:t>
            </w:r>
          </w:p>
        </w:tc>
      </w:tr>
      <w:tr w:rsidR="0002132B" w14:paraId="53B6198A" w14:textId="77777777">
        <w:tc>
          <w:tcPr>
            <w:tcW w:w="243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BF089EF" w14:textId="77777777" w:rsidR="0002132B" w:rsidRPr="0069443F" w:rsidRDefault="00000000">
            <w:pPr>
              <w:jc w:val="left"/>
              <w:rPr>
                <w:sz w:val="20"/>
                <w:szCs w:val="20"/>
              </w:rPr>
            </w:pPr>
            <w:r w:rsidRPr="0069443F">
              <w:rPr>
                <w:b/>
                <w:bCs/>
                <w:sz w:val="20"/>
                <w:szCs w:val="20"/>
              </w:rPr>
              <w:t>Конкуренция со стороны других НПЦ БАС</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5E89919" w14:textId="77777777" w:rsidR="0002132B" w:rsidRPr="0069443F" w:rsidRDefault="00000000">
            <w:pPr>
              <w:jc w:val="center"/>
              <w:rPr>
                <w:sz w:val="20"/>
                <w:szCs w:val="20"/>
              </w:rPr>
            </w:pPr>
            <w:r w:rsidRPr="0069443F">
              <w:rPr>
                <w:sz w:val="20"/>
                <w:szCs w:val="20"/>
              </w:rPr>
              <w:t>Средняя</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74636E9" w14:textId="77777777" w:rsidR="0002132B" w:rsidRPr="0069443F" w:rsidRDefault="00000000">
            <w:pPr>
              <w:jc w:val="center"/>
              <w:rPr>
                <w:sz w:val="20"/>
                <w:szCs w:val="20"/>
              </w:rPr>
            </w:pPr>
            <w:r w:rsidRPr="0069443F">
              <w:rPr>
                <w:sz w:val="20"/>
                <w:szCs w:val="20"/>
              </w:rPr>
              <w:t>Низкое</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BB578E3" w14:textId="77777777" w:rsidR="0002132B" w:rsidRPr="0069443F" w:rsidRDefault="00000000">
            <w:pPr>
              <w:jc w:val="center"/>
              <w:rPr>
                <w:sz w:val="20"/>
                <w:szCs w:val="20"/>
              </w:rPr>
            </w:pPr>
            <w:r w:rsidRPr="0069443F">
              <w:rPr>
                <w:sz w:val="20"/>
                <w:szCs w:val="20"/>
              </w:rPr>
              <w:t>Низкий</w:t>
            </w:r>
          </w:p>
        </w:tc>
        <w:tc>
          <w:tcPr>
            <w:tcW w:w="35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BEB7A0D" w14:textId="77777777" w:rsidR="0002132B" w:rsidRPr="0069443F" w:rsidRDefault="00000000">
            <w:pPr>
              <w:jc w:val="left"/>
              <w:rPr>
                <w:sz w:val="20"/>
                <w:szCs w:val="20"/>
              </w:rPr>
            </w:pPr>
            <w:r w:rsidRPr="0069443F">
              <w:rPr>
                <w:sz w:val="20"/>
                <w:szCs w:val="20"/>
              </w:rPr>
              <w:t>Фокус на морских и прибрежных применениях БПЛА (уникальность географии КО); развитие экспортных компетенций</w:t>
            </w:r>
          </w:p>
        </w:tc>
      </w:tr>
      <w:tr w:rsidR="0002132B" w14:paraId="3BD2B9F6" w14:textId="77777777">
        <w:tc>
          <w:tcPr>
            <w:tcW w:w="243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BFEB4A7" w14:textId="77777777" w:rsidR="0002132B" w:rsidRPr="0069443F" w:rsidRDefault="00000000">
            <w:pPr>
              <w:jc w:val="left"/>
              <w:rPr>
                <w:sz w:val="20"/>
                <w:szCs w:val="20"/>
              </w:rPr>
            </w:pPr>
            <w:r w:rsidRPr="0069443F">
              <w:rPr>
                <w:b/>
                <w:bCs/>
                <w:sz w:val="20"/>
                <w:szCs w:val="20"/>
              </w:rPr>
              <w:lastRenderedPageBreak/>
              <w:t>Геополитические риски (эксклавность)</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5652543" w14:textId="77777777" w:rsidR="0002132B" w:rsidRPr="0069443F" w:rsidRDefault="00000000">
            <w:pPr>
              <w:jc w:val="center"/>
              <w:rPr>
                <w:sz w:val="20"/>
                <w:szCs w:val="20"/>
              </w:rPr>
            </w:pPr>
            <w:r w:rsidRPr="0069443F">
              <w:rPr>
                <w:sz w:val="20"/>
                <w:szCs w:val="20"/>
              </w:rPr>
              <w:t>Низкая</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45356D4" w14:textId="77777777" w:rsidR="0002132B" w:rsidRPr="0069443F" w:rsidRDefault="00000000">
            <w:pPr>
              <w:jc w:val="center"/>
              <w:rPr>
                <w:sz w:val="20"/>
                <w:szCs w:val="20"/>
              </w:rPr>
            </w:pPr>
            <w:r w:rsidRPr="0069443F">
              <w:rPr>
                <w:sz w:val="20"/>
                <w:szCs w:val="20"/>
              </w:rPr>
              <w:t>Высокое</w:t>
            </w:r>
          </w:p>
        </w:tc>
        <w:tc>
          <w:tcPr>
            <w:tcW w:w="1122"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C36D48A" w14:textId="77777777" w:rsidR="0002132B" w:rsidRPr="0069443F" w:rsidRDefault="00000000">
            <w:pPr>
              <w:jc w:val="center"/>
              <w:rPr>
                <w:sz w:val="20"/>
                <w:szCs w:val="20"/>
              </w:rPr>
            </w:pPr>
            <w:r w:rsidRPr="0069443F">
              <w:rPr>
                <w:sz w:val="20"/>
                <w:szCs w:val="20"/>
              </w:rPr>
              <w:t>Средний</w:t>
            </w:r>
          </w:p>
        </w:tc>
        <w:tc>
          <w:tcPr>
            <w:tcW w:w="355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E847D95" w14:textId="77777777" w:rsidR="0002132B" w:rsidRPr="0069443F" w:rsidRDefault="00000000">
            <w:pPr>
              <w:jc w:val="left"/>
              <w:rPr>
                <w:sz w:val="20"/>
                <w:szCs w:val="20"/>
              </w:rPr>
            </w:pPr>
            <w:r w:rsidRPr="0069443F">
              <w:rPr>
                <w:sz w:val="20"/>
                <w:szCs w:val="20"/>
              </w:rPr>
              <w:t>Диверсификация логистических цепочек; страховой запас компонентов на 3–6 месяцев; три независимых канала поставок</w:t>
            </w:r>
          </w:p>
        </w:tc>
      </w:tr>
      <w:tr w:rsidR="0002132B" w14:paraId="32D59E3F" w14:textId="77777777">
        <w:tc>
          <w:tcPr>
            <w:tcW w:w="243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E34DD86" w14:textId="77777777" w:rsidR="0002132B" w:rsidRPr="0069443F" w:rsidRDefault="00000000">
            <w:pPr>
              <w:jc w:val="left"/>
              <w:rPr>
                <w:sz w:val="20"/>
                <w:szCs w:val="20"/>
              </w:rPr>
            </w:pPr>
            <w:r w:rsidRPr="0069443F">
              <w:rPr>
                <w:b/>
                <w:bCs/>
                <w:sz w:val="20"/>
                <w:szCs w:val="20"/>
              </w:rPr>
              <w:t>Снижение спроса при завершении активной фазы конфликта</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D231845" w14:textId="77777777" w:rsidR="0002132B" w:rsidRPr="0069443F" w:rsidRDefault="00000000">
            <w:pPr>
              <w:jc w:val="center"/>
              <w:rPr>
                <w:sz w:val="20"/>
                <w:szCs w:val="20"/>
              </w:rPr>
            </w:pPr>
            <w:r w:rsidRPr="0069443F">
              <w:rPr>
                <w:sz w:val="20"/>
                <w:szCs w:val="20"/>
              </w:rPr>
              <w:t>Средняя</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66710EA" w14:textId="77777777" w:rsidR="0002132B" w:rsidRPr="0069443F" w:rsidRDefault="00000000">
            <w:pPr>
              <w:jc w:val="center"/>
              <w:rPr>
                <w:sz w:val="20"/>
                <w:szCs w:val="20"/>
              </w:rPr>
            </w:pPr>
            <w:r w:rsidRPr="0069443F">
              <w:rPr>
                <w:sz w:val="20"/>
                <w:szCs w:val="20"/>
              </w:rPr>
              <w:t>Высокое</w:t>
            </w:r>
          </w:p>
        </w:tc>
        <w:tc>
          <w:tcPr>
            <w:tcW w:w="1122"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B00D8F7" w14:textId="77777777" w:rsidR="0002132B" w:rsidRPr="0069443F" w:rsidRDefault="00000000">
            <w:pPr>
              <w:jc w:val="center"/>
              <w:rPr>
                <w:sz w:val="20"/>
                <w:szCs w:val="20"/>
              </w:rPr>
            </w:pPr>
            <w:r w:rsidRPr="0069443F">
              <w:rPr>
                <w:sz w:val="20"/>
                <w:szCs w:val="20"/>
              </w:rPr>
              <w:t>Высокий</w:t>
            </w:r>
          </w:p>
        </w:tc>
        <w:tc>
          <w:tcPr>
            <w:tcW w:w="355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A907498" w14:textId="77777777" w:rsidR="0002132B" w:rsidRPr="0069443F" w:rsidRDefault="00000000">
            <w:pPr>
              <w:jc w:val="left"/>
              <w:rPr>
                <w:sz w:val="20"/>
                <w:szCs w:val="20"/>
              </w:rPr>
            </w:pPr>
            <w:r w:rsidRPr="0069443F">
              <w:rPr>
                <w:sz w:val="20"/>
                <w:szCs w:val="20"/>
              </w:rPr>
              <w:t>Диверсификация в гражданские применения: агропромышленный комплекс, мониторинг, доставка; выход на европейский рынок (среднегодовой темп роста 24,5%)</w:t>
            </w:r>
          </w:p>
        </w:tc>
      </w:tr>
    </w:tbl>
    <w:p w14:paraId="494083DC" w14:textId="382062D7" w:rsidR="0002132B" w:rsidRDefault="00000000" w:rsidP="0069443F">
      <w:pPr>
        <w:spacing w:before="60" w:after="180"/>
        <w:jc w:val="center"/>
      </w:pPr>
      <w:r>
        <w:rPr>
          <w:i/>
          <w:iCs/>
          <w:sz w:val="20"/>
          <w:szCs w:val="20"/>
        </w:rPr>
        <w:t xml:space="preserve">Таблица 15 </w:t>
      </w:r>
      <w:r w:rsidR="0069443F">
        <w:rPr>
          <w:i/>
          <w:iCs/>
          <w:sz w:val="20"/>
          <w:szCs w:val="20"/>
        </w:rPr>
        <w:t>–</w:t>
      </w:r>
      <w:r>
        <w:rPr>
          <w:i/>
          <w:iCs/>
          <w:sz w:val="20"/>
          <w:szCs w:val="20"/>
        </w:rPr>
        <w:t xml:space="preserve"> Матрица рисков проекта и меры минимизации</w:t>
      </w:r>
    </w:p>
    <w:p w14:paraId="4B0F6FCE" w14:textId="77777777" w:rsidR="0002132B" w:rsidRDefault="00000000">
      <w:pPr>
        <w:pStyle w:val="1"/>
      </w:pPr>
      <w:bookmarkStart w:id="50" w:name="_Toc233176741"/>
      <w:r>
        <w:t>10. РЕЗУЛЬТАТЫ И ЭФФЕКТЫ ПРОЕКТА</w:t>
      </w:r>
      <w:bookmarkEnd w:id="50"/>
    </w:p>
    <w:p w14:paraId="2A41065B" w14:textId="77777777" w:rsidR="0002132B" w:rsidRDefault="00000000">
      <w:pPr>
        <w:pStyle w:val="2"/>
      </w:pPr>
      <w:bookmarkStart w:id="51" w:name="_Toc233176742"/>
      <w:r>
        <w:t>10.1. Количественные результаты</w:t>
      </w:r>
      <w:bookmarkEnd w:id="51"/>
    </w:p>
    <w:p w14:paraId="1B9DA6B4" w14:textId="674F0BAF" w:rsidR="0002132B" w:rsidRDefault="0069443F">
      <w:pPr>
        <w:pStyle w:val="a4"/>
        <w:numPr>
          <w:ilvl w:val="0"/>
          <w:numId w:val="1"/>
        </w:numPr>
        <w:spacing w:after="60"/>
      </w:pPr>
      <w:r>
        <w:t>свыше 400</w:t>
      </w:r>
      <w:r w:rsidR="00000000">
        <w:t xml:space="preserve"> рабочих мест к 2030 году со средней заработной платой выше среднерегиональной на 40–60%;</w:t>
      </w:r>
    </w:p>
    <w:p w14:paraId="0A111279" w14:textId="33BBA320" w:rsidR="0002132B" w:rsidRDefault="0069443F">
      <w:pPr>
        <w:pStyle w:val="a4"/>
        <w:numPr>
          <w:ilvl w:val="0"/>
          <w:numId w:val="1"/>
        </w:numPr>
        <w:spacing w:after="60"/>
      </w:pPr>
      <w:r>
        <w:t xml:space="preserve">более </w:t>
      </w:r>
      <w:r w:rsidR="00000000">
        <w:t>15 компаний-резидентов НПЦ к 2030 году;</w:t>
      </w:r>
    </w:p>
    <w:p w14:paraId="4BFE5F95" w14:textId="09620421" w:rsidR="0002132B" w:rsidRDefault="00000000">
      <w:pPr>
        <w:pStyle w:val="a4"/>
        <w:numPr>
          <w:ilvl w:val="0"/>
          <w:numId w:val="1"/>
        </w:numPr>
        <w:spacing w:after="60"/>
      </w:pPr>
      <w:r>
        <w:t>объ</w:t>
      </w:r>
      <w:r w:rsidR="0069443F">
        <w:t>е</w:t>
      </w:r>
      <w:r>
        <w:t xml:space="preserve">м производства БПЛА </w:t>
      </w:r>
      <w:r w:rsidR="0069443F">
        <w:t>–</w:t>
      </w:r>
      <w:r>
        <w:t xml:space="preserve"> 1 200 ед./год к 2030 году;</w:t>
      </w:r>
    </w:p>
    <w:p w14:paraId="78A5B6BC" w14:textId="48DA1A47" w:rsidR="0002132B" w:rsidRDefault="00000000">
      <w:pPr>
        <w:pStyle w:val="a4"/>
        <w:numPr>
          <w:ilvl w:val="0"/>
          <w:numId w:val="1"/>
        </w:numPr>
        <w:spacing w:after="60"/>
      </w:pPr>
      <w:r>
        <w:t xml:space="preserve">выручка резидентов </w:t>
      </w:r>
      <w:r w:rsidR="0069443F">
        <w:t>–</w:t>
      </w:r>
      <w:r>
        <w:t xml:space="preserve"> 4 млрд руб./год к 2030 году;</w:t>
      </w:r>
    </w:p>
    <w:p w14:paraId="086041D0" w14:textId="480CA63A" w:rsidR="0002132B" w:rsidRDefault="00000000">
      <w:pPr>
        <w:pStyle w:val="a4"/>
        <w:numPr>
          <w:ilvl w:val="0"/>
          <w:numId w:val="1"/>
        </w:numPr>
        <w:spacing w:after="60"/>
      </w:pPr>
      <w:r>
        <w:t xml:space="preserve">подготовлено </w:t>
      </w:r>
      <w:r w:rsidR="0069443F">
        <w:t xml:space="preserve">более </w:t>
      </w:r>
      <w:r>
        <w:t>300 специалистов в сфере БАС;</w:t>
      </w:r>
    </w:p>
    <w:p w14:paraId="6FC9713F" w14:textId="0E0227A6" w:rsidR="0002132B" w:rsidRDefault="00000000">
      <w:pPr>
        <w:pStyle w:val="a4"/>
        <w:numPr>
          <w:ilvl w:val="0"/>
          <w:numId w:val="1"/>
        </w:numPr>
        <w:spacing w:after="60"/>
      </w:pPr>
      <w:r>
        <w:t xml:space="preserve">привлечено инвестиций </w:t>
      </w:r>
      <w:r w:rsidR="0069443F">
        <w:t>–</w:t>
      </w:r>
      <w:r>
        <w:t xml:space="preserve"> 2 441 млн руб.;</w:t>
      </w:r>
    </w:p>
    <w:p w14:paraId="1E0A6FEE" w14:textId="10F6DADF" w:rsidR="0002132B" w:rsidRDefault="0069443F">
      <w:pPr>
        <w:pStyle w:val="a4"/>
        <w:numPr>
          <w:ilvl w:val="0"/>
          <w:numId w:val="1"/>
        </w:numPr>
        <w:spacing w:after="60"/>
      </w:pPr>
      <w:r>
        <w:t xml:space="preserve">свыше </w:t>
      </w:r>
      <w:r w:rsidR="00000000">
        <w:t>10 результатов интеллектуальной деятельности / патентов зарегистрировано;</w:t>
      </w:r>
    </w:p>
    <w:p w14:paraId="1174C29F" w14:textId="19925BC8" w:rsidR="0002132B" w:rsidRDefault="0069443F">
      <w:pPr>
        <w:pStyle w:val="a4"/>
        <w:numPr>
          <w:ilvl w:val="0"/>
          <w:numId w:val="1"/>
        </w:numPr>
        <w:spacing w:after="60"/>
      </w:pPr>
      <w:r>
        <w:t>больше 3</w:t>
      </w:r>
      <w:r w:rsidR="00000000">
        <w:t xml:space="preserve"> серийных</w:t>
      </w:r>
      <w:r>
        <w:t xml:space="preserve"> продукта</w:t>
      </w:r>
      <w:r w:rsidR="00000000">
        <w:t xml:space="preserve"> линейки БПЛА выведено на рынок;</w:t>
      </w:r>
    </w:p>
    <w:p w14:paraId="475B1A57" w14:textId="39C5DFD9" w:rsidR="0002132B" w:rsidRDefault="00000000">
      <w:pPr>
        <w:pStyle w:val="a4"/>
        <w:numPr>
          <w:ilvl w:val="0"/>
          <w:numId w:val="1"/>
        </w:numPr>
        <w:spacing w:after="60"/>
      </w:pPr>
      <w:r>
        <w:t xml:space="preserve">налоговые поступления в региональный бюджет </w:t>
      </w:r>
      <w:r w:rsidR="0069443F">
        <w:t>–</w:t>
      </w:r>
      <w:r>
        <w:t xml:space="preserve"> свыше 320 млн руб./год к 2030 году;</w:t>
      </w:r>
    </w:p>
    <w:p w14:paraId="0D0E4783" w14:textId="08E29D2E" w:rsidR="0002132B" w:rsidRDefault="00000000">
      <w:pPr>
        <w:pStyle w:val="a4"/>
        <w:numPr>
          <w:ilvl w:val="0"/>
          <w:numId w:val="1"/>
        </w:numPr>
        <w:spacing w:after="60"/>
      </w:pPr>
      <w:r>
        <w:t xml:space="preserve">накопленный резерв БПЛА в регионе </w:t>
      </w:r>
      <w:r w:rsidR="0069443F">
        <w:t>–</w:t>
      </w:r>
      <w:r>
        <w:t xml:space="preserve"> до 50 000 единиц беспилотных воздушных судов.</w:t>
      </w:r>
    </w:p>
    <w:p w14:paraId="77DA2023" w14:textId="77777777" w:rsidR="0002132B" w:rsidRDefault="00000000">
      <w:pPr>
        <w:pStyle w:val="2"/>
      </w:pPr>
      <w:bookmarkStart w:id="52" w:name="_Toc233176743"/>
      <w:r>
        <w:t>10.2. Качественные результаты</w:t>
      </w:r>
      <w:bookmarkEnd w:id="52"/>
    </w:p>
    <w:p w14:paraId="060FDDB9" w14:textId="77777777" w:rsidR="0002132B" w:rsidRDefault="00000000">
      <w:pPr>
        <w:pStyle w:val="a4"/>
        <w:numPr>
          <w:ilvl w:val="0"/>
          <w:numId w:val="1"/>
        </w:numPr>
        <w:spacing w:after="60"/>
      </w:pPr>
      <w:r>
        <w:lastRenderedPageBreak/>
        <w:t>формирование региональной экосистемы инновационного производства;</w:t>
      </w:r>
    </w:p>
    <w:p w14:paraId="29B9B130" w14:textId="77777777" w:rsidR="0002132B" w:rsidRDefault="00000000">
      <w:pPr>
        <w:pStyle w:val="a4"/>
        <w:numPr>
          <w:ilvl w:val="0"/>
          <w:numId w:val="1"/>
        </w:numPr>
        <w:spacing w:after="60"/>
      </w:pPr>
      <w:r>
        <w:t>повышение технологического суверенитета Калининградской области в сфере БПЛА;</w:t>
      </w:r>
    </w:p>
    <w:p w14:paraId="53CF5401" w14:textId="77777777" w:rsidR="0002132B" w:rsidRDefault="00000000">
      <w:pPr>
        <w:pStyle w:val="a4"/>
        <w:numPr>
          <w:ilvl w:val="0"/>
          <w:numId w:val="1"/>
        </w:numPr>
        <w:spacing w:after="60"/>
      </w:pPr>
      <w:r>
        <w:t>развитие инженерного образования и научной базы региона;</w:t>
      </w:r>
    </w:p>
    <w:p w14:paraId="53D694D6" w14:textId="77777777" w:rsidR="0002132B" w:rsidRDefault="00000000">
      <w:pPr>
        <w:pStyle w:val="a4"/>
        <w:numPr>
          <w:ilvl w:val="0"/>
          <w:numId w:val="1"/>
        </w:numPr>
        <w:spacing w:after="60"/>
      </w:pPr>
      <w:r>
        <w:t>снижение зависимости от внерегиональных поставщиков БПЛА на 60%;</w:t>
      </w:r>
    </w:p>
    <w:p w14:paraId="6A18B3DA" w14:textId="77777777" w:rsidR="0002132B" w:rsidRDefault="00000000">
      <w:pPr>
        <w:pStyle w:val="a4"/>
        <w:numPr>
          <w:ilvl w:val="0"/>
          <w:numId w:val="1"/>
        </w:numPr>
        <w:spacing w:after="60"/>
      </w:pPr>
      <w:r>
        <w:t>рост привлекательности КО для технологических инвесторов;</w:t>
      </w:r>
    </w:p>
    <w:p w14:paraId="50B8916E" w14:textId="77777777" w:rsidR="0002132B" w:rsidRDefault="00000000">
      <w:pPr>
        <w:pStyle w:val="a4"/>
        <w:numPr>
          <w:ilvl w:val="0"/>
          <w:numId w:val="1"/>
        </w:numPr>
        <w:spacing w:after="60"/>
      </w:pPr>
      <w:r>
        <w:t>появление уникальных компетенций в морских применениях БПЛА.</w:t>
      </w:r>
    </w:p>
    <w:p w14:paraId="53AFFDA1" w14:textId="77777777" w:rsidR="0002132B" w:rsidRDefault="00000000">
      <w:pPr>
        <w:pStyle w:val="2"/>
      </w:pPr>
      <w:bookmarkStart w:id="53" w:name="_Toc233176744"/>
      <w:r>
        <w:t>10.3. Экономические и социальные эффекты</w:t>
      </w:r>
      <w:bookmarkEnd w:id="53"/>
    </w:p>
    <w:p w14:paraId="21A1ED12" w14:textId="188F3CC9" w:rsidR="0002132B" w:rsidRDefault="00000000">
      <w:pPr>
        <w:ind w:firstLine="709"/>
      </w:pPr>
      <w:r>
        <w:t xml:space="preserve">Экономический эффект: вклад в валовой региональный продукт Калининградской области на уровне 3,5–4 млрд руб. к 2030 г.; налоговые поступления от резидентов </w:t>
      </w:r>
      <w:r w:rsidR="0069443F">
        <w:t>–</w:t>
      </w:r>
      <w:r>
        <w:t xml:space="preserve"> свыше 400 млн руб./год. Коэффициент бюджетной эффективности </w:t>
      </w:r>
      <w:r w:rsidR="0069443F">
        <w:t>–</w:t>
      </w:r>
      <w:r>
        <w:t xml:space="preserve"> 1,6 руб. налогов на 1 руб. региональных вложений.</w:t>
      </w:r>
    </w:p>
    <w:p w14:paraId="5C108E60" w14:textId="77777777" w:rsidR="0002132B" w:rsidRDefault="00000000">
      <w:pPr>
        <w:ind w:firstLine="709"/>
      </w:pPr>
      <w:r>
        <w:t>Социальный эффект: создание высококвалифицированных рабочих мест; снижение оттока технических специалистов из региона; подготовка 300+ операторов и инженеров БАС совместно с БФУ, РАНХиГС и ДОСААФ.</w:t>
      </w:r>
    </w:p>
    <w:p w14:paraId="0232D39E" w14:textId="77777777" w:rsidR="0002132B" w:rsidRDefault="00000000">
      <w:pPr>
        <w:ind w:firstLine="709"/>
      </w:pPr>
      <w:r>
        <w:t>Технологический эффект: появление в регионе полного цикла разработки, производства и испытаний БПЛА; локализация производства критических компонентов.</w:t>
      </w:r>
    </w:p>
    <w:p w14:paraId="72ED0699" w14:textId="77777777" w:rsidR="0002132B" w:rsidRDefault="00000000">
      <w:pPr>
        <w:ind w:firstLine="709"/>
      </w:pPr>
      <w:r>
        <w:t>Стратегический эффект: повышение обороноспособности и мобилизационного потенциала региона; развитие применения БПЛА в сельском хозяйстве, лесном контроле, мониторинге Балтийского побережья; формирование стратегического запаса БПЛА не менее 50 000 единиц для обеспечения устойчивости Калининградского эксклава.</w:t>
      </w:r>
    </w:p>
    <w:p w14:paraId="0A231040" w14:textId="77777777" w:rsidR="0002132B" w:rsidRDefault="0002132B"/>
    <w:p w14:paraId="7E332A9B" w14:textId="77777777" w:rsidR="0002132B" w:rsidRDefault="00000000">
      <w:r>
        <w:br w:type="page"/>
      </w:r>
    </w:p>
    <w:p w14:paraId="0BF687D4" w14:textId="77777777" w:rsidR="0002132B" w:rsidRDefault="00000000">
      <w:pPr>
        <w:pStyle w:val="1"/>
      </w:pPr>
      <w:bookmarkStart w:id="54" w:name="_Toc233176745"/>
      <w:r>
        <w:lastRenderedPageBreak/>
        <w:t>11. ДОХОДЫ УПРАВЛЯЮЩЕЙ КОМПАНИИ НПЦ</w:t>
      </w:r>
      <w:bookmarkEnd w:id="54"/>
    </w:p>
    <w:p w14:paraId="0BC58BE3" w14:textId="77777777" w:rsidR="0002132B" w:rsidRDefault="00000000">
      <w:pPr>
        <w:spacing w:before="120" w:after="60"/>
        <w:jc w:val="center"/>
      </w:pPr>
      <w:r>
        <w:rPr>
          <w:noProof/>
        </w:rPr>
        <w:drawing>
          <wp:inline distT="0" distB="0" distL="0" distR="0" wp14:anchorId="191E25BA" wp14:editId="349A167B">
            <wp:extent cx="5238750" cy="2952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238750" cy="2952750"/>
                    </a:xfrm>
                    <a:prstGeom prst="rect">
                      <a:avLst/>
                    </a:prstGeom>
                  </pic:spPr>
                </pic:pic>
              </a:graphicData>
            </a:graphic>
          </wp:inline>
        </w:drawing>
      </w:r>
    </w:p>
    <w:p w14:paraId="34943BF6" w14:textId="204603B1" w:rsidR="0002132B" w:rsidRDefault="00000000">
      <w:pPr>
        <w:spacing w:before="60" w:after="180"/>
        <w:jc w:val="center"/>
      </w:pPr>
      <w:r>
        <w:rPr>
          <w:i/>
          <w:iCs/>
          <w:sz w:val="20"/>
          <w:szCs w:val="20"/>
        </w:rPr>
        <w:t xml:space="preserve">Рисунок 10 </w:t>
      </w:r>
      <w:r w:rsidR="0069443F">
        <w:rPr>
          <w:i/>
          <w:iCs/>
          <w:sz w:val="20"/>
          <w:szCs w:val="20"/>
        </w:rPr>
        <w:t>–</w:t>
      </w:r>
      <w:r>
        <w:rPr>
          <w:i/>
          <w:iCs/>
          <w:sz w:val="20"/>
          <w:szCs w:val="20"/>
        </w:rPr>
        <w:t xml:space="preserve"> Динамика доходов управляющей компании НПЦ по источникам, 2025–2030 гг., млн руб.</w:t>
      </w:r>
    </w:p>
    <w:tbl>
      <w:tblPr>
        <w:tblW w:w="935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8"/>
        <w:gridCol w:w="1200"/>
        <w:gridCol w:w="1200"/>
        <w:gridCol w:w="1199"/>
        <w:gridCol w:w="1199"/>
        <w:gridCol w:w="1199"/>
        <w:gridCol w:w="1199"/>
      </w:tblGrid>
      <w:tr w:rsidR="0002132B" w14:paraId="36B5CE72" w14:textId="77777777">
        <w:trPr>
          <w:tblHeader/>
        </w:trPr>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5CD248F" w14:textId="77777777" w:rsidR="0002132B" w:rsidRDefault="00000000">
            <w:pPr>
              <w:jc w:val="left"/>
            </w:pPr>
            <w:r>
              <w:rPr>
                <w:b/>
                <w:bCs/>
                <w:sz w:val="24"/>
                <w:szCs w:val="24"/>
              </w:rPr>
              <w:t>Показатель, млн руб.</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A0053C6" w14:textId="77777777" w:rsidR="0002132B" w:rsidRDefault="00000000">
            <w:pPr>
              <w:jc w:val="center"/>
            </w:pPr>
            <w:r>
              <w:rPr>
                <w:b/>
                <w:bCs/>
                <w:sz w:val="24"/>
                <w:szCs w:val="24"/>
              </w:rPr>
              <w:t>2025</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99A93E5" w14:textId="77777777" w:rsidR="0002132B" w:rsidRDefault="00000000">
            <w:pPr>
              <w:jc w:val="center"/>
            </w:pPr>
            <w:r>
              <w:rPr>
                <w:b/>
                <w:bCs/>
                <w:sz w:val="24"/>
                <w:szCs w:val="24"/>
              </w:rPr>
              <w:t>2026</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A287E2C" w14:textId="77777777" w:rsidR="0002132B" w:rsidRDefault="00000000">
            <w:pPr>
              <w:jc w:val="center"/>
            </w:pPr>
            <w:r>
              <w:rPr>
                <w:b/>
                <w:bCs/>
                <w:sz w:val="24"/>
                <w:szCs w:val="24"/>
              </w:rPr>
              <w:t>2027</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5E7D50D9" w14:textId="77777777" w:rsidR="0002132B" w:rsidRDefault="00000000">
            <w:pPr>
              <w:jc w:val="center"/>
            </w:pPr>
            <w:r>
              <w:rPr>
                <w:b/>
                <w:bCs/>
                <w:sz w:val="24"/>
                <w:szCs w:val="24"/>
              </w:rPr>
              <w:t>2028</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08938022" w14:textId="77777777" w:rsidR="0002132B" w:rsidRDefault="00000000">
            <w:pPr>
              <w:jc w:val="center"/>
            </w:pPr>
            <w:r>
              <w:rPr>
                <w:b/>
                <w:bCs/>
                <w:sz w:val="24"/>
                <w:szCs w:val="24"/>
              </w:rPr>
              <w:t>2029</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DA75007" w14:textId="77777777" w:rsidR="0002132B" w:rsidRDefault="00000000">
            <w:pPr>
              <w:jc w:val="center"/>
            </w:pPr>
            <w:r>
              <w:rPr>
                <w:b/>
                <w:bCs/>
                <w:sz w:val="24"/>
                <w:szCs w:val="24"/>
              </w:rPr>
              <w:t>2030</w:t>
            </w:r>
          </w:p>
        </w:tc>
      </w:tr>
      <w:tr w:rsidR="0002132B" w14:paraId="2B04F5D1"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7BDC433" w14:textId="77777777" w:rsidR="0002132B" w:rsidRDefault="00000000">
            <w:pPr>
              <w:jc w:val="left"/>
            </w:pPr>
            <w:r>
              <w:rPr>
                <w:sz w:val="24"/>
                <w:szCs w:val="24"/>
              </w:rPr>
              <w:t>Услуги ЦКП</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61CE218"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D1A9F70" w14:textId="77777777" w:rsidR="0002132B" w:rsidRDefault="00000000">
            <w:pPr>
              <w:jc w:val="center"/>
            </w:pPr>
            <w:r>
              <w:rPr>
                <w:sz w:val="24"/>
                <w:szCs w:val="24"/>
              </w:rPr>
              <w:t>20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1637B07" w14:textId="77777777" w:rsidR="0002132B" w:rsidRDefault="00000000">
            <w:pPr>
              <w:jc w:val="center"/>
            </w:pPr>
            <w:r>
              <w:rPr>
                <w:sz w:val="24"/>
                <w:szCs w:val="24"/>
              </w:rPr>
              <w:t>50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073B899" w14:textId="77777777" w:rsidR="0002132B" w:rsidRDefault="00000000">
            <w:pPr>
              <w:jc w:val="center"/>
            </w:pPr>
            <w:r>
              <w:rPr>
                <w:sz w:val="24"/>
                <w:szCs w:val="24"/>
              </w:rPr>
              <w:t>90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27DA57E" w14:textId="77777777" w:rsidR="0002132B" w:rsidRDefault="00000000">
            <w:pPr>
              <w:jc w:val="center"/>
            </w:pPr>
            <w:r>
              <w:rPr>
                <w:sz w:val="24"/>
                <w:szCs w:val="24"/>
              </w:rPr>
              <w:t>130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942996F" w14:textId="77777777" w:rsidR="0002132B" w:rsidRDefault="00000000">
            <w:pPr>
              <w:jc w:val="center"/>
            </w:pPr>
            <w:r>
              <w:rPr>
                <w:sz w:val="24"/>
                <w:szCs w:val="24"/>
              </w:rPr>
              <w:t>180</w:t>
            </w:r>
          </w:p>
        </w:tc>
      </w:tr>
      <w:tr w:rsidR="0002132B" w14:paraId="1603B8DC"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8571921" w14:textId="77777777" w:rsidR="0002132B" w:rsidRDefault="00000000">
            <w:pPr>
              <w:jc w:val="left"/>
            </w:pPr>
            <w:r>
              <w:rPr>
                <w:sz w:val="24"/>
                <w:szCs w:val="24"/>
              </w:rPr>
              <w:t>Аренда и сервис производственных площадей</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406C0EC2"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C7F076A" w14:textId="77777777" w:rsidR="0002132B" w:rsidRDefault="00000000">
            <w:pPr>
              <w:jc w:val="center"/>
            </w:pPr>
            <w:r>
              <w:rPr>
                <w:sz w:val="24"/>
                <w:szCs w:val="24"/>
              </w:rPr>
              <w:t>15</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04C264F" w14:textId="77777777" w:rsidR="0002132B" w:rsidRDefault="00000000">
            <w:pPr>
              <w:jc w:val="center"/>
            </w:pPr>
            <w:r>
              <w:rPr>
                <w:sz w:val="24"/>
                <w:szCs w:val="24"/>
              </w:rPr>
              <w:t>40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4664C0A" w14:textId="77777777" w:rsidR="0002132B" w:rsidRDefault="00000000">
            <w:pPr>
              <w:jc w:val="center"/>
            </w:pPr>
            <w:r>
              <w:rPr>
                <w:sz w:val="24"/>
                <w:szCs w:val="24"/>
              </w:rPr>
              <w:t>70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37FDCF8" w14:textId="77777777" w:rsidR="0002132B" w:rsidRDefault="00000000">
            <w:pPr>
              <w:jc w:val="center"/>
            </w:pPr>
            <w:r>
              <w:rPr>
                <w:sz w:val="24"/>
                <w:szCs w:val="24"/>
              </w:rPr>
              <w:t>90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B4D0D4B" w14:textId="77777777" w:rsidR="0002132B" w:rsidRDefault="00000000">
            <w:pPr>
              <w:jc w:val="center"/>
            </w:pPr>
            <w:r>
              <w:rPr>
                <w:sz w:val="24"/>
                <w:szCs w:val="24"/>
              </w:rPr>
              <w:t>110</w:t>
            </w:r>
          </w:p>
        </w:tc>
      </w:tr>
      <w:tr w:rsidR="0002132B" w14:paraId="7F2AECEE"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27D795C2" w14:textId="77777777" w:rsidR="0002132B" w:rsidRDefault="00000000">
            <w:pPr>
              <w:jc w:val="left"/>
            </w:pPr>
            <w:r>
              <w:rPr>
                <w:sz w:val="24"/>
                <w:szCs w:val="24"/>
              </w:rPr>
              <w:t>Образовательные программы</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498F20B"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A8A5D2C" w14:textId="77777777" w:rsidR="0002132B" w:rsidRDefault="00000000">
            <w:pPr>
              <w:jc w:val="center"/>
            </w:pPr>
            <w:r>
              <w:rPr>
                <w:sz w:val="24"/>
                <w:szCs w:val="24"/>
              </w:rPr>
              <w:t>5</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9253E45" w14:textId="77777777" w:rsidR="0002132B" w:rsidRDefault="00000000">
            <w:pPr>
              <w:jc w:val="center"/>
            </w:pPr>
            <w:r>
              <w:rPr>
                <w:sz w:val="24"/>
                <w:szCs w:val="24"/>
              </w:rPr>
              <w:t>12</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4D2BC60" w14:textId="77777777" w:rsidR="0002132B" w:rsidRDefault="00000000">
            <w:pPr>
              <w:jc w:val="center"/>
            </w:pPr>
            <w:r>
              <w:rPr>
                <w:sz w:val="24"/>
                <w:szCs w:val="24"/>
              </w:rPr>
              <w:t>26</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3918A84" w14:textId="77777777" w:rsidR="0002132B" w:rsidRDefault="00000000">
            <w:pPr>
              <w:jc w:val="center"/>
            </w:pPr>
            <w:r>
              <w:rPr>
                <w:sz w:val="24"/>
                <w:szCs w:val="24"/>
              </w:rPr>
              <w:t>44</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17BA30D" w14:textId="77777777" w:rsidR="0002132B" w:rsidRDefault="00000000">
            <w:pPr>
              <w:jc w:val="center"/>
            </w:pPr>
            <w:r>
              <w:rPr>
                <w:sz w:val="24"/>
                <w:szCs w:val="24"/>
              </w:rPr>
              <w:t>72</w:t>
            </w:r>
          </w:p>
        </w:tc>
      </w:tr>
      <w:tr w:rsidR="0002132B" w14:paraId="099AD6C4"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CD0640B" w14:textId="77777777" w:rsidR="0002132B" w:rsidRDefault="00000000">
            <w:pPr>
              <w:jc w:val="left"/>
            </w:pPr>
            <w:r>
              <w:rPr>
                <w:sz w:val="24"/>
                <w:szCs w:val="24"/>
              </w:rPr>
              <w:t>Технологическое сопровождение (Минпромторг, ФЦ БАС)</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19AC97F"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A30DC43" w14:textId="77777777" w:rsidR="0002132B" w:rsidRDefault="00000000">
            <w:pPr>
              <w:jc w:val="center"/>
            </w:pPr>
            <w:r>
              <w:rPr>
                <w:sz w:val="24"/>
                <w:szCs w:val="24"/>
              </w:rPr>
              <w:t>10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7F7EC8FB" w14:textId="77777777" w:rsidR="0002132B" w:rsidRDefault="00000000">
            <w:pPr>
              <w:jc w:val="center"/>
            </w:pPr>
            <w:r>
              <w:rPr>
                <w:sz w:val="24"/>
                <w:szCs w:val="24"/>
              </w:rPr>
              <w:t>20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3DF152CC" w14:textId="77777777" w:rsidR="0002132B" w:rsidRDefault="00000000">
            <w:pPr>
              <w:jc w:val="center"/>
            </w:pPr>
            <w:r>
              <w:rPr>
                <w:sz w:val="24"/>
                <w:szCs w:val="24"/>
              </w:rPr>
              <w:t>30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E0241A2" w14:textId="77777777" w:rsidR="0002132B" w:rsidRDefault="00000000">
            <w:pPr>
              <w:jc w:val="center"/>
            </w:pPr>
            <w:r>
              <w:rPr>
                <w:sz w:val="24"/>
                <w:szCs w:val="24"/>
              </w:rPr>
              <w:t>40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79CE8C6" w14:textId="77777777" w:rsidR="0002132B" w:rsidRDefault="00000000">
            <w:pPr>
              <w:jc w:val="center"/>
            </w:pPr>
            <w:r>
              <w:rPr>
                <w:sz w:val="24"/>
                <w:szCs w:val="24"/>
              </w:rPr>
              <w:t>50</w:t>
            </w:r>
          </w:p>
        </w:tc>
      </w:tr>
      <w:tr w:rsidR="0002132B" w14:paraId="4299F0FD" w14:textId="77777777">
        <w:tc>
          <w:tcPr>
            <w:tcW w:w="1338"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142DC0B9" w14:textId="77777777" w:rsidR="0002132B" w:rsidRDefault="00000000">
            <w:pPr>
              <w:jc w:val="left"/>
            </w:pPr>
            <w:r>
              <w:rPr>
                <w:sz w:val="24"/>
                <w:szCs w:val="24"/>
              </w:rPr>
              <w:t>Гранты, субсидии, контракты</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3A47306E"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5819C0C7" w14:textId="77777777" w:rsidR="0002132B" w:rsidRDefault="00000000">
            <w:pPr>
              <w:jc w:val="center"/>
            </w:pPr>
            <w:r>
              <w:rPr>
                <w:sz w:val="24"/>
                <w:szCs w:val="24"/>
              </w:rPr>
              <w:t>30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6F0583CF" w14:textId="77777777" w:rsidR="0002132B" w:rsidRDefault="00000000">
            <w:pPr>
              <w:jc w:val="center"/>
            </w:pPr>
            <w:r>
              <w:rPr>
                <w:sz w:val="24"/>
                <w:szCs w:val="24"/>
              </w:rPr>
              <w:t>60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419E7D28" w14:textId="77777777" w:rsidR="0002132B" w:rsidRDefault="00000000">
            <w:pPr>
              <w:jc w:val="center"/>
            </w:pPr>
            <w:r>
              <w:rPr>
                <w:sz w:val="24"/>
                <w:szCs w:val="24"/>
              </w:rPr>
              <w:t>70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7834432A" w14:textId="77777777" w:rsidR="0002132B" w:rsidRDefault="00000000">
            <w:pPr>
              <w:jc w:val="center"/>
            </w:pPr>
            <w:r>
              <w:rPr>
                <w:sz w:val="24"/>
                <w:szCs w:val="24"/>
              </w:rPr>
              <w:t>40</w:t>
            </w:r>
          </w:p>
        </w:tc>
        <w:tc>
          <w:tcPr>
            <w:tcW w:w="1336" w:type="dxa"/>
            <w:tcBorders>
              <w:top w:val="single" w:sz="4" w:space="0" w:color="808080"/>
              <w:left w:val="single" w:sz="4" w:space="0" w:color="808080"/>
              <w:bottom w:val="single" w:sz="4" w:space="0" w:color="808080"/>
              <w:right w:val="single" w:sz="4" w:space="0" w:color="808080"/>
            </w:tcBorders>
            <w:shd w:val="clear" w:color="auto" w:fill="FFFFFF"/>
            <w:tcMar>
              <w:top w:w="60" w:type="dxa"/>
              <w:left w:w="120" w:type="dxa"/>
              <w:bottom w:w="60" w:type="dxa"/>
              <w:right w:w="120" w:type="dxa"/>
            </w:tcMar>
            <w:vAlign w:val="center"/>
          </w:tcPr>
          <w:p w14:paraId="0801A815" w14:textId="77777777" w:rsidR="0002132B" w:rsidRDefault="00000000">
            <w:pPr>
              <w:jc w:val="center"/>
            </w:pPr>
            <w:r>
              <w:rPr>
                <w:sz w:val="24"/>
                <w:szCs w:val="24"/>
              </w:rPr>
              <w:t>20</w:t>
            </w:r>
          </w:p>
        </w:tc>
      </w:tr>
      <w:tr w:rsidR="0002132B" w14:paraId="5B116B8B" w14:textId="77777777">
        <w:tc>
          <w:tcPr>
            <w:tcW w:w="1338"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26BEFF11" w14:textId="77777777" w:rsidR="0002132B" w:rsidRDefault="00000000">
            <w:pPr>
              <w:jc w:val="left"/>
            </w:pPr>
            <w:r>
              <w:rPr>
                <w:sz w:val="24"/>
                <w:szCs w:val="24"/>
              </w:rPr>
              <w:t>Доля от выручки резидентов (1–3%)</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084BEAE6"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637F241D" w14:textId="77777777" w:rsidR="0002132B" w:rsidRDefault="00000000">
            <w:pPr>
              <w:jc w:val="center"/>
            </w:pPr>
            <w:r>
              <w:rPr>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F994CF8" w14:textId="77777777" w:rsidR="0002132B" w:rsidRDefault="00000000">
            <w:pPr>
              <w:jc w:val="center"/>
            </w:pPr>
            <w:r>
              <w:rPr>
                <w:sz w:val="24"/>
                <w:szCs w:val="24"/>
              </w:rPr>
              <w:t>8</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72A972A" w14:textId="77777777" w:rsidR="0002132B" w:rsidRDefault="00000000">
            <w:pPr>
              <w:jc w:val="center"/>
            </w:pPr>
            <w:r>
              <w:rPr>
                <w:sz w:val="24"/>
                <w:szCs w:val="24"/>
              </w:rPr>
              <w:t>18</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17F614A1" w14:textId="77777777" w:rsidR="0002132B" w:rsidRDefault="00000000">
            <w:pPr>
              <w:jc w:val="center"/>
            </w:pPr>
            <w:r>
              <w:rPr>
                <w:sz w:val="24"/>
                <w:szCs w:val="24"/>
              </w:rPr>
              <w:t>30</w:t>
            </w:r>
          </w:p>
        </w:tc>
        <w:tc>
          <w:tcPr>
            <w:tcW w:w="1336" w:type="dxa"/>
            <w:tcBorders>
              <w:top w:val="single" w:sz="4" w:space="0" w:color="808080"/>
              <w:left w:val="single" w:sz="4" w:space="0" w:color="808080"/>
              <w:bottom w:val="single" w:sz="4" w:space="0" w:color="808080"/>
              <w:right w:val="single" w:sz="4" w:space="0" w:color="808080"/>
            </w:tcBorders>
            <w:shd w:val="clear" w:color="auto" w:fill="F5F5F5"/>
            <w:tcMar>
              <w:top w:w="60" w:type="dxa"/>
              <w:left w:w="120" w:type="dxa"/>
              <w:bottom w:w="60" w:type="dxa"/>
              <w:right w:w="120" w:type="dxa"/>
            </w:tcMar>
            <w:vAlign w:val="center"/>
          </w:tcPr>
          <w:p w14:paraId="56822D51" w14:textId="77777777" w:rsidR="0002132B" w:rsidRDefault="00000000">
            <w:pPr>
              <w:jc w:val="center"/>
            </w:pPr>
            <w:r>
              <w:rPr>
                <w:sz w:val="24"/>
                <w:szCs w:val="24"/>
              </w:rPr>
              <w:t>14</w:t>
            </w:r>
          </w:p>
        </w:tc>
      </w:tr>
      <w:tr w:rsidR="0002132B" w14:paraId="156E53C7" w14:textId="77777777">
        <w:tc>
          <w:tcPr>
            <w:tcW w:w="1338"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46579BA5" w14:textId="77777777" w:rsidR="0002132B" w:rsidRDefault="00000000">
            <w:pPr>
              <w:jc w:val="left"/>
            </w:pPr>
            <w:r>
              <w:rPr>
                <w:b/>
                <w:bCs/>
                <w:sz w:val="24"/>
                <w:szCs w:val="24"/>
              </w:rPr>
              <w:lastRenderedPageBreak/>
              <w:t>ИТОГО выручка управляющей компании НПЦ</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29FAF537" w14:textId="77777777" w:rsidR="0002132B" w:rsidRDefault="00000000">
            <w:pPr>
              <w:jc w:val="center"/>
            </w:pPr>
            <w:r>
              <w:rPr>
                <w:b/>
                <w:bCs/>
                <w:sz w:val="24"/>
                <w:szCs w:val="24"/>
              </w:rPr>
              <w:t>0</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B9E0484" w14:textId="77777777" w:rsidR="0002132B" w:rsidRDefault="00000000">
            <w:pPr>
              <w:jc w:val="center"/>
            </w:pPr>
            <w:r>
              <w:rPr>
                <w:b/>
                <w:bCs/>
                <w:sz w:val="24"/>
                <w:szCs w:val="24"/>
              </w:rPr>
              <w:t>80</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8200503" w14:textId="77777777" w:rsidR="0002132B" w:rsidRDefault="00000000">
            <w:pPr>
              <w:jc w:val="center"/>
            </w:pPr>
            <w:r>
              <w:rPr>
                <w:b/>
                <w:bCs/>
                <w:sz w:val="24"/>
                <w:szCs w:val="24"/>
              </w:rPr>
              <w:t>190</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1F6CFB64" w14:textId="77777777" w:rsidR="0002132B" w:rsidRDefault="00000000">
            <w:pPr>
              <w:jc w:val="center"/>
            </w:pPr>
            <w:r>
              <w:rPr>
                <w:b/>
                <w:bCs/>
                <w:sz w:val="24"/>
                <w:szCs w:val="24"/>
              </w:rPr>
              <w:t>304</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32F4E0C1" w14:textId="77777777" w:rsidR="0002132B" w:rsidRDefault="00000000">
            <w:pPr>
              <w:jc w:val="center"/>
            </w:pPr>
            <w:r>
              <w:rPr>
                <w:b/>
                <w:bCs/>
                <w:sz w:val="24"/>
                <w:szCs w:val="24"/>
              </w:rPr>
              <w:t>374</w:t>
            </w:r>
          </w:p>
        </w:tc>
        <w:tc>
          <w:tcPr>
            <w:tcW w:w="1336" w:type="dxa"/>
            <w:tcBorders>
              <w:top w:val="single" w:sz="4" w:space="0" w:color="808080"/>
              <w:left w:val="single" w:sz="4" w:space="0" w:color="808080"/>
              <w:bottom w:val="single" w:sz="4" w:space="0" w:color="808080"/>
              <w:right w:val="single" w:sz="4" w:space="0" w:color="808080"/>
            </w:tcBorders>
            <w:shd w:val="clear" w:color="auto" w:fill="D0D0D0"/>
            <w:tcMar>
              <w:top w:w="60" w:type="dxa"/>
              <w:left w:w="120" w:type="dxa"/>
              <w:bottom w:w="60" w:type="dxa"/>
              <w:right w:w="120" w:type="dxa"/>
            </w:tcMar>
            <w:vAlign w:val="center"/>
          </w:tcPr>
          <w:p w14:paraId="775F1324" w14:textId="77777777" w:rsidR="0002132B" w:rsidRDefault="00000000">
            <w:pPr>
              <w:jc w:val="center"/>
            </w:pPr>
            <w:r>
              <w:rPr>
                <w:b/>
                <w:bCs/>
                <w:sz w:val="24"/>
                <w:szCs w:val="24"/>
              </w:rPr>
              <w:t>446</w:t>
            </w:r>
          </w:p>
        </w:tc>
      </w:tr>
    </w:tbl>
    <w:p w14:paraId="4490AAF8" w14:textId="10462600" w:rsidR="0002132B" w:rsidRDefault="00000000">
      <w:pPr>
        <w:spacing w:before="60" w:after="180"/>
        <w:jc w:val="center"/>
      </w:pPr>
      <w:r>
        <w:rPr>
          <w:i/>
          <w:iCs/>
          <w:sz w:val="20"/>
          <w:szCs w:val="20"/>
        </w:rPr>
        <w:t xml:space="preserve">Таблица 16 </w:t>
      </w:r>
      <w:r w:rsidR="0069443F">
        <w:rPr>
          <w:i/>
          <w:iCs/>
          <w:sz w:val="20"/>
          <w:szCs w:val="20"/>
        </w:rPr>
        <w:t>–</w:t>
      </w:r>
      <w:r>
        <w:rPr>
          <w:i/>
          <w:iCs/>
          <w:sz w:val="20"/>
          <w:szCs w:val="20"/>
        </w:rPr>
        <w:t xml:space="preserve"> Доходы управляющей компании НПЦ по источникам, млн руб.</w:t>
      </w:r>
    </w:p>
    <w:p w14:paraId="0731FEA9" w14:textId="5715C34C" w:rsidR="0002132B" w:rsidRDefault="00000000" w:rsidP="0069443F">
      <w:pPr>
        <w:ind w:firstLine="709"/>
      </w:pPr>
      <w:r>
        <w:t xml:space="preserve">Покрытие операционных расходов управляющей компании выручкой нарастает по годам: 2026 </w:t>
      </w:r>
      <w:r w:rsidR="0069443F">
        <w:t>–</w:t>
      </w:r>
      <w:r>
        <w:t xml:space="preserve"> 100% (80/80), 2027 </w:t>
      </w:r>
      <w:r w:rsidR="0069443F">
        <w:t>–</w:t>
      </w:r>
      <w:r>
        <w:t xml:space="preserve"> 136% (190/140), 2028 </w:t>
      </w:r>
      <w:r w:rsidR="0069443F">
        <w:t>–</w:t>
      </w:r>
      <w:r>
        <w:t xml:space="preserve"> 173%, 2029 </w:t>
      </w:r>
      <w:r w:rsidR="0069443F">
        <w:t>–</w:t>
      </w:r>
      <w:r>
        <w:t xml:space="preserve"> 190%, 2030 </w:t>
      </w:r>
      <w:r w:rsidR="0069443F">
        <w:t>–</w:t>
      </w:r>
      <w:r>
        <w:t xml:space="preserve"> 205%. Уже с 2027 года управляющая компания НПЦ выходит на операционную безубыточность без уч</w:t>
      </w:r>
      <w:r w:rsidR="0069443F">
        <w:t>е</w:t>
      </w:r>
      <w:r>
        <w:t>та субсидий, что обеспечивает устойчивость инфраструктурного контура.</w:t>
      </w:r>
    </w:p>
    <w:p w14:paraId="24034D8C" w14:textId="77777777" w:rsidR="004F7EFA" w:rsidRDefault="00000000">
      <w:r>
        <w:br w:type="page"/>
      </w:r>
    </w:p>
    <w:p w14:paraId="2DC2B785" w14:textId="77777777" w:rsidR="004F7EFA" w:rsidRDefault="00000000">
      <w:pPr>
        <w:pStyle w:val="1"/>
      </w:pPr>
      <w:bookmarkStart w:id="55" w:name="_Toc233176746"/>
      <w:r>
        <w:lastRenderedPageBreak/>
        <w:t>12. ОРГАНИЗАЦИЯ НАУЧНО-ИССЛЕДОВАТЕЛЬСКИХ И ОПЫТНО-КОНСТРУКТОРСКИХ РАБОТ В НПЦ БАС</w:t>
      </w:r>
      <w:bookmarkEnd w:id="55"/>
    </w:p>
    <w:p w14:paraId="220743FB" w14:textId="77777777" w:rsidR="004F7EFA" w:rsidRDefault="00000000">
      <w:pPr>
        <w:pStyle w:val="2"/>
      </w:pPr>
      <w:bookmarkStart w:id="56" w:name="_Toc233176747"/>
      <w:r>
        <w:t>12.1. Нормативная база и стандартизация в области БАС</w:t>
      </w:r>
      <w:bookmarkEnd w:id="56"/>
    </w:p>
    <w:p w14:paraId="0BC7C5C9" w14:textId="46B77925" w:rsidR="004F7EFA" w:rsidRDefault="00000000">
      <w:pPr>
        <w:ind w:firstLine="709"/>
      </w:pPr>
      <w:r>
        <w:t>Базовый понятийный аппарат и общие требования к беспилотным авиационным системам в Российской Федерации устанавливаются национальными стандартами серии ГОСТ Р. Основополагающим документом является ГОСТ Р 56122-2014 «Воздушный транспорт. Беспилотные авиационные системы. Общие требования», введ</w:t>
      </w:r>
      <w:r w:rsidR="0069443F">
        <w:t>е</w:t>
      </w:r>
      <w:r>
        <w:t>нный в действие приказом Росстандарта с 01.07.2015. Терминологический аппарат отрасли закрепл</w:t>
      </w:r>
      <w:r w:rsidR="0069443F">
        <w:t>е</w:t>
      </w:r>
      <w:r>
        <w:t>н в ГОСТ Р 57258-2016 «Системы беспилотные авиационные. Термины и определения». Ключевым документом, определяющим категоризацию БАС по уровню риска пол</w:t>
      </w:r>
      <w:r w:rsidR="0069443F">
        <w:t>е</w:t>
      </w:r>
      <w:r>
        <w:t>та, является ГОСТ Р 59517-2021 «Беспилотные авиационные системы. Классификация и категоризация», устанавливающий классы А–Д.</w:t>
      </w:r>
    </w:p>
    <w:p w14:paraId="09FB5C15" w14:textId="77777777" w:rsidR="004F7EFA" w:rsidRDefault="00000000">
      <w:pPr>
        <w:ind w:firstLine="709"/>
      </w:pPr>
      <w:r>
        <w:t>В действующий перечень национальных стандартов в области БАС входят также: ГОСТ Р 58329-2018 (требования к составным частям БАС), ГОСТ Р 58330 (методы испытаний БВС), ГОСТ Р 59353 (требования к программному обеспечению), ГОСТ Р 59928 (требования к сертификации компонентов). По оценке авторов, в Российской Федерации действует около 22 стандартов, прямо или косвенно регулирующих беспилотные авиационные системы.</w:t>
      </w:r>
    </w:p>
    <w:p w14:paraId="0B083D9E" w14:textId="77777777" w:rsidR="004F7EFA" w:rsidRDefault="00000000">
      <w:pPr>
        <w:ind w:firstLine="709"/>
      </w:pPr>
      <w:r>
        <w:t xml:space="preserve">Для сравнения: в Китайской Народной Республике действует не менее 38 национальных стандартов (включая обязательный GB 42590-2023 «Safety </w:t>
      </w:r>
      <w:proofErr w:type="spellStart"/>
      <w:r>
        <w:t>requirements</w:t>
      </w:r>
      <w:proofErr w:type="spellEnd"/>
      <w:r>
        <w:t xml:space="preserve"> </w:t>
      </w:r>
      <w:proofErr w:type="spellStart"/>
      <w:r>
        <w:t>for</w:t>
      </w:r>
      <w:proofErr w:type="spellEnd"/>
      <w:r>
        <w:t xml:space="preserve"> </w:t>
      </w:r>
      <w:proofErr w:type="spellStart"/>
      <w:r>
        <w:t>civil</w:t>
      </w:r>
      <w:proofErr w:type="spellEnd"/>
      <w:r>
        <w:t xml:space="preserve"> </w:t>
      </w:r>
      <w:proofErr w:type="spellStart"/>
      <w:r>
        <w:t>unmanned</w:t>
      </w:r>
      <w:proofErr w:type="spellEnd"/>
      <w:r>
        <w:t xml:space="preserve"> </w:t>
      </w:r>
      <w:proofErr w:type="spellStart"/>
      <w:r>
        <w:t>aircraft</w:t>
      </w:r>
      <w:proofErr w:type="spellEnd"/>
      <w:r>
        <w:t xml:space="preserve"> </w:t>
      </w:r>
      <w:proofErr w:type="spellStart"/>
      <w:r>
        <w:t>system</w:t>
      </w:r>
      <w:proofErr w:type="spellEnd"/>
      <w:r>
        <w:t>», вступивший в силу с 01.06.2024); в США комитет ASTM F38 «</w:t>
      </w:r>
      <w:proofErr w:type="spellStart"/>
      <w:r>
        <w:t>Unmanned</w:t>
      </w:r>
      <w:proofErr w:type="spellEnd"/>
      <w:r>
        <w:t xml:space="preserve"> Aircraft Systems» разрабатывает более 60 стандартов; в Европейском союзе действует около 28 нормативных актов в рамках Регламентов EASA (EU) 2019/947 и 2019/945.</w:t>
      </w:r>
    </w:p>
    <w:p w14:paraId="56307B69" w14:textId="7CD2A659" w:rsidR="004F7EFA" w:rsidRDefault="00000000">
      <w:pPr>
        <w:spacing w:before="60" w:after="180"/>
        <w:jc w:val="center"/>
      </w:pPr>
      <w:r>
        <w:rPr>
          <w:i/>
          <w:sz w:val="20"/>
          <w:szCs w:val="20"/>
        </w:rPr>
        <w:t xml:space="preserve">Таблица 12.1 </w:t>
      </w:r>
      <w:r w:rsidR="0069443F">
        <w:rPr>
          <w:i/>
          <w:sz w:val="20"/>
          <w:szCs w:val="20"/>
        </w:rPr>
        <w:t>–</w:t>
      </w:r>
      <w:r>
        <w:rPr>
          <w:i/>
          <w:sz w:val="20"/>
          <w:szCs w:val="20"/>
        </w:rPr>
        <w:t xml:space="preserve"> Сравнительный анализ нормативных баз в области БАС</w:t>
      </w:r>
    </w:p>
    <w:tbl>
      <w:tblPr>
        <w:tblW w:w="0" w:type="auto"/>
        <w:tblLook w:val="0400" w:firstRow="0" w:lastRow="0" w:firstColumn="0" w:lastColumn="0" w:noHBand="0" w:noVBand="1"/>
      </w:tblPr>
      <w:tblGrid>
        <w:gridCol w:w="2197"/>
        <w:gridCol w:w="1898"/>
        <w:gridCol w:w="1599"/>
        <w:gridCol w:w="1898"/>
        <w:gridCol w:w="1752"/>
      </w:tblGrid>
      <w:tr w:rsidR="004F7EFA" w14:paraId="4B980B33" w14:textId="77777777">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CFB6102" w14:textId="77777777" w:rsidR="004F7EFA" w:rsidRPr="0069443F" w:rsidRDefault="00000000">
            <w:pPr>
              <w:spacing w:line="300" w:lineRule="auto"/>
              <w:jc w:val="left"/>
              <w:rPr>
                <w:sz w:val="20"/>
                <w:szCs w:val="20"/>
              </w:rPr>
            </w:pPr>
            <w:r w:rsidRPr="0069443F">
              <w:rPr>
                <w:b/>
                <w:sz w:val="20"/>
                <w:szCs w:val="20"/>
              </w:rPr>
              <w:lastRenderedPageBreak/>
              <w:t>Признак</w:t>
            </w:r>
          </w:p>
        </w:tc>
        <w:tc>
          <w:tcPr>
            <w:tcW w:w="19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2C558D9" w14:textId="77777777" w:rsidR="004F7EFA" w:rsidRPr="0069443F" w:rsidRDefault="00000000">
            <w:pPr>
              <w:spacing w:line="300" w:lineRule="auto"/>
              <w:jc w:val="left"/>
              <w:rPr>
                <w:sz w:val="20"/>
                <w:szCs w:val="20"/>
              </w:rPr>
            </w:pPr>
            <w:r w:rsidRPr="0069443F">
              <w:rPr>
                <w:b/>
                <w:sz w:val="20"/>
                <w:szCs w:val="20"/>
              </w:rPr>
              <w:t>Россия</w:t>
            </w:r>
          </w:p>
        </w:tc>
        <w:tc>
          <w:tcPr>
            <w:tcW w:w="16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7EE75D8" w14:textId="77777777" w:rsidR="004F7EFA" w:rsidRPr="0069443F" w:rsidRDefault="00000000">
            <w:pPr>
              <w:spacing w:line="300" w:lineRule="auto"/>
              <w:jc w:val="left"/>
              <w:rPr>
                <w:sz w:val="20"/>
                <w:szCs w:val="20"/>
              </w:rPr>
            </w:pPr>
            <w:r w:rsidRPr="0069443F">
              <w:rPr>
                <w:b/>
                <w:sz w:val="20"/>
                <w:szCs w:val="20"/>
              </w:rPr>
              <w:t>КНР</w:t>
            </w:r>
          </w:p>
        </w:tc>
        <w:tc>
          <w:tcPr>
            <w:tcW w:w="19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22BA06F" w14:textId="77777777" w:rsidR="004F7EFA" w:rsidRPr="0069443F" w:rsidRDefault="00000000">
            <w:pPr>
              <w:spacing w:line="300" w:lineRule="auto"/>
              <w:jc w:val="left"/>
              <w:rPr>
                <w:sz w:val="20"/>
                <w:szCs w:val="20"/>
              </w:rPr>
            </w:pPr>
            <w:r w:rsidRPr="0069443F">
              <w:rPr>
                <w:b/>
                <w:sz w:val="20"/>
                <w:szCs w:val="20"/>
              </w:rPr>
              <w:t>ЕС / США</w:t>
            </w:r>
          </w:p>
        </w:tc>
        <w:tc>
          <w:tcPr>
            <w:tcW w:w="17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EB6884F" w14:textId="77777777" w:rsidR="004F7EFA" w:rsidRPr="0069443F" w:rsidRDefault="00000000">
            <w:pPr>
              <w:spacing w:line="300" w:lineRule="auto"/>
              <w:jc w:val="left"/>
              <w:rPr>
                <w:sz w:val="20"/>
                <w:szCs w:val="20"/>
              </w:rPr>
            </w:pPr>
            <w:r w:rsidRPr="0069443F">
              <w:rPr>
                <w:b/>
                <w:sz w:val="20"/>
                <w:szCs w:val="20"/>
              </w:rPr>
              <w:t>ИСО</w:t>
            </w:r>
          </w:p>
        </w:tc>
      </w:tr>
      <w:tr w:rsidR="004F7EFA" w14:paraId="44E1F23B"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2F28ED4" w14:textId="77777777" w:rsidR="004F7EFA" w:rsidRPr="0069443F" w:rsidRDefault="00000000">
            <w:pPr>
              <w:spacing w:line="300" w:lineRule="auto"/>
              <w:jc w:val="left"/>
              <w:rPr>
                <w:sz w:val="20"/>
                <w:szCs w:val="20"/>
              </w:rPr>
            </w:pPr>
            <w:r w:rsidRPr="0069443F">
              <w:rPr>
                <w:sz w:val="20"/>
                <w:szCs w:val="20"/>
              </w:rPr>
              <w:t>Базовый понятийный стандарт</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E5E12B0" w14:textId="77777777" w:rsidR="004F7EFA" w:rsidRPr="0069443F" w:rsidRDefault="00000000">
            <w:pPr>
              <w:spacing w:line="300" w:lineRule="auto"/>
              <w:jc w:val="left"/>
              <w:rPr>
                <w:sz w:val="20"/>
                <w:szCs w:val="20"/>
              </w:rPr>
            </w:pPr>
            <w:r w:rsidRPr="0069443F">
              <w:rPr>
                <w:sz w:val="20"/>
                <w:szCs w:val="20"/>
              </w:rPr>
              <w:t>ГОСТ Р 57258-2016</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9FFC235" w14:textId="77777777" w:rsidR="004F7EFA" w:rsidRPr="0069443F" w:rsidRDefault="00000000">
            <w:pPr>
              <w:spacing w:line="300" w:lineRule="auto"/>
              <w:jc w:val="left"/>
              <w:rPr>
                <w:sz w:val="20"/>
                <w:szCs w:val="20"/>
              </w:rPr>
            </w:pPr>
            <w:r w:rsidRPr="0069443F">
              <w:rPr>
                <w:sz w:val="20"/>
                <w:szCs w:val="20"/>
              </w:rPr>
              <w:t>GB/T 38152-2019</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3CA1DAF" w14:textId="77777777" w:rsidR="004F7EFA" w:rsidRPr="0069443F" w:rsidRDefault="00000000">
            <w:pPr>
              <w:spacing w:line="300" w:lineRule="auto"/>
              <w:jc w:val="left"/>
              <w:rPr>
                <w:sz w:val="20"/>
                <w:szCs w:val="20"/>
              </w:rPr>
            </w:pPr>
            <w:r w:rsidRPr="0069443F">
              <w:rPr>
                <w:sz w:val="20"/>
                <w:szCs w:val="20"/>
              </w:rPr>
              <w:t>ISO 21384-1:2019</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BE17F6A" w14:textId="77777777" w:rsidR="004F7EFA" w:rsidRPr="0069443F" w:rsidRDefault="00000000">
            <w:pPr>
              <w:spacing w:line="300" w:lineRule="auto"/>
              <w:jc w:val="left"/>
              <w:rPr>
                <w:sz w:val="20"/>
                <w:szCs w:val="20"/>
              </w:rPr>
            </w:pPr>
            <w:r w:rsidRPr="0069443F">
              <w:rPr>
                <w:sz w:val="20"/>
                <w:szCs w:val="20"/>
              </w:rPr>
              <w:t>ISO 21384-1:2019</w:t>
            </w:r>
          </w:p>
        </w:tc>
      </w:tr>
      <w:tr w:rsidR="004F7EFA" w14:paraId="516A91C4"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B168A7E" w14:textId="77777777" w:rsidR="004F7EFA" w:rsidRPr="0069443F" w:rsidRDefault="00000000">
            <w:pPr>
              <w:spacing w:line="300" w:lineRule="auto"/>
              <w:jc w:val="left"/>
              <w:rPr>
                <w:sz w:val="20"/>
                <w:szCs w:val="20"/>
              </w:rPr>
            </w:pPr>
            <w:r w:rsidRPr="0069443F">
              <w:rPr>
                <w:sz w:val="20"/>
                <w:szCs w:val="20"/>
              </w:rPr>
              <w:t>Классификация БАС</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ACBBB13" w14:textId="77777777" w:rsidR="004F7EFA" w:rsidRPr="0069443F" w:rsidRDefault="00000000">
            <w:pPr>
              <w:spacing w:line="300" w:lineRule="auto"/>
              <w:jc w:val="left"/>
              <w:rPr>
                <w:sz w:val="20"/>
                <w:szCs w:val="20"/>
              </w:rPr>
            </w:pPr>
            <w:r w:rsidRPr="0069443F">
              <w:rPr>
                <w:sz w:val="20"/>
                <w:szCs w:val="20"/>
              </w:rPr>
              <w:t>ГОСТ Р 59517-2021 (классы А–Д)</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4D47D54" w14:textId="77777777" w:rsidR="004F7EFA" w:rsidRPr="0069443F" w:rsidRDefault="00000000">
            <w:pPr>
              <w:spacing w:line="300" w:lineRule="auto"/>
              <w:jc w:val="left"/>
              <w:rPr>
                <w:sz w:val="20"/>
                <w:szCs w:val="20"/>
              </w:rPr>
            </w:pPr>
            <w:r w:rsidRPr="0069443F">
              <w:rPr>
                <w:sz w:val="20"/>
                <w:szCs w:val="20"/>
              </w:rPr>
              <w:t>GB 42590-2023</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6D8C68C" w14:textId="77777777" w:rsidR="004F7EFA" w:rsidRPr="0069443F" w:rsidRDefault="00000000">
            <w:pPr>
              <w:spacing w:line="300" w:lineRule="auto"/>
              <w:jc w:val="left"/>
              <w:rPr>
                <w:sz w:val="20"/>
                <w:szCs w:val="20"/>
              </w:rPr>
            </w:pPr>
            <w:r w:rsidRPr="0069443F">
              <w:rPr>
                <w:sz w:val="20"/>
                <w:szCs w:val="20"/>
              </w:rPr>
              <w:t xml:space="preserve">ЕС: Open / </w:t>
            </w:r>
            <w:proofErr w:type="spellStart"/>
            <w:r w:rsidRPr="0069443F">
              <w:rPr>
                <w:sz w:val="20"/>
                <w:szCs w:val="20"/>
              </w:rPr>
              <w:t>Specific</w:t>
            </w:r>
            <w:proofErr w:type="spellEnd"/>
            <w:r w:rsidRPr="0069443F">
              <w:rPr>
                <w:sz w:val="20"/>
                <w:szCs w:val="20"/>
              </w:rPr>
              <w:t xml:space="preserve"> / Certified</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545CA31" w14:textId="77777777" w:rsidR="004F7EFA" w:rsidRPr="0069443F" w:rsidRDefault="00000000">
            <w:pPr>
              <w:spacing w:line="300" w:lineRule="auto"/>
              <w:jc w:val="left"/>
              <w:rPr>
                <w:sz w:val="20"/>
                <w:szCs w:val="20"/>
              </w:rPr>
            </w:pPr>
            <w:r w:rsidRPr="0069443F">
              <w:rPr>
                <w:sz w:val="20"/>
                <w:szCs w:val="20"/>
              </w:rPr>
              <w:t>ISO 21384-3</w:t>
            </w:r>
          </w:p>
        </w:tc>
      </w:tr>
      <w:tr w:rsidR="004F7EFA" w14:paraId="3D63794B"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066EF7D" w14:textId="77777777" w:rsidR="004F7EFA" w:rsidRPr="0069443F" w:rsidRDefault="00000000">
            <w:pPr>
              <w:spacing w:line="300" w:lineRule="auto"/>
              <w:jc w:val="left"/>
              <w:rPr>
                <w:sz w:val="20"/>
                <w:szCs w:val="20"/>
              </w:rPr>
            </w:pPr>
            <w:r w:rsidRPr="0069443F">
              <w:rPr>
                <w:sz w:val="20"/>
                <w:szCs w:val="20"/>
              </w:rPr>
              <w:t>Обязательные требования к безопасности</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7FE3560" w14:textId="77777777" w:rsidR="004F7EFA" w:rsidRPr="0069443F" w:rsidRDefault="00000000">
            <w:pPr>
              <w:spacing w:line="300" w:lineRule="auto"/>
              <w:jc w:val="left"/>
              <w:rPr>
                <w:sz w:val="20"/>
                <w:szCs w:val="20"/>
              </w:rPr>
            </w:pPr>
            <w:r w:rsidRPr="0069443F">
              <w:rPr>
                <w:sz w:val="20"/>
                <w:szCs w:val="20"/>
              </w:rPr>
              <w:t>ГОСТ Р 56122-2014 + ВК РФ</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E5268BC" w14:textId="77777777" w:rsidR="004F7EFA" w:rsidRPr="0069443F" w:rsidRDefault="00000000">
            <w:pPr>
              <w:spacing w:line="300" w:lineRule="auto"/>
              <w:jc w:val="left"/>
              <w:rPr>
                <w:sz w:val="20"/>
                <w:szCs w:val="20"/>
              </w:rPr>
            </w:pPr>
            <w:r w:rsidRPr="0069443F">
              <w:rPr>
                <w:sz w:val="20"/>
                <w:szCs w:val="20"/>
              </w:rPr>
              <w:t>GB 42590-2023 (</w:t>
            </w:r>
            <w:proofErr w:type="spellStart"/>
            <w:r w:rsidRPr="0069443F">
              <w:rPr>
                <w:sz w:val="20"/>
                <w:szCs w:val="20"/>
              </w:rPr>
              <w:t>mandatory</w:t>
            </w:r>
            <w:proofErr w:type="spellEnd"/>
            <w:r w:rsidRPr="0069443F">
              <w:rPr>
                <w:sz w:val="20"/>
                <w:szCs w:val="20"/>
              </w:rPr>
              <w:t>)</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A88D9BD" w14:textId="77777777" w:rsidR="004F7EFA" w:rsidRPr="0069443F" w:rsidRDefault="00000000">
            <w:pPr>
              <w:spacing w:line="300" w:lineRule="auto"/>
              <w:jc w:val="left"/>
              <w:rPr>
                <w:sz w:val="20"/>
                <w:szCs w:val="20"/>
              </w:rPr>
            </w:pPr>
            <w:r w:rsidRPr="0069443F">
              <w:rPr>
                <w:sz w:val="20"/>
                <w:szCs w:val="20"/>
              </w:rPr>
              <w:t xml:space="preserve">EU 2019/945; FAA </w:t>
            </w:r>
            <w:proofErr w:type="spellStart"/>
            <w:r w:rsidRPr="0069443F">
              <w:rPr>
                <w:sz w:val="20"/>
                <w:szCs w:val="20"/>
              </w:rPr>
              <w:t>Part</w:t>
            </w:r>
            <w:proofErr w:type="spellEnd"/>
            <w:r w:rsidRPr="0069443F">
              <w:rPr>
                <w:sz w:val="20"/>
                <w:szCs w:val="20"/>
              </w:rPr>
              <w:t xml:space="preserve"> 107</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F161654" w14:textId="77777777" w:rsidR="004F7EFA" w:rsidRPr="0069443F" w:rsidRDefault="00000000">
            <w:pPr>
              <w:spacing w:line="300" w:lineRule="auto"/>
              <w:jc w:val="left"/>
              <w:rPr>
                <w:sz w:val="20"/>
                <w:szCs w:val="20"/>
              </w:rPr>
            </w:pPr>
            <w:r w:rsidRPr="0069443F">
              <w:rPr>
                <w:sz w:val="20"/>
                <w:szCs w:val="20"/>
              </w:rPr>
              <w:t>ISO 21384-3:2023</w:t>
            </w:r>
          </w:p>
        </w:tc>
      </w:tr>
      <w:tr w:rsidR="004F7EFA" w14:paraId="35FC027B"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C3117ED" w14:textId="77777777" w:rsidR="004F7EFA" w:rsidRPr="0069443F" w:rsidRDefault="00000000">
            <w:pPr>
              <w:spacing w:line="300" w:lineRule="auto"/>
              <w:jc w:val="left"/>
              <w:rPr>
                <w:sz w:val="20"/>
                <w:szCs w:val="20"/>
              </w:rPr>
            </w:pPr>
            <w:r w:rsidRPr="0069443F">
              <w:rPr>
                <w:sz w:val="20"/>
                <w:szCs w:val="20"/>
              </w:rPr>
              <w:t>Сертификация образца (военная)</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26FA53A" w14:textId="77777777" w:rsidR="004F7EFA" w:rsidRPr="0069443F" w:rsidRDefault="00000000">
            <w:pPr>
              <w:spacing w:line="300" w:lineRule="auto"/>
              <w:jc w:val="left"/>
              <w:rPr>
                <w:sz w:val="20"/>
                <w:szCs w:val="20"/>
              </w:rPr>
            </w:pPr>
            <w:r w:rsidRPr="0069443F">
              <w:rPr>
                <w:sz w:val="20"/>
                <w:szCs w:val="20"/>
              </w:rPr>
              <w:t>УПМИ / ГУИР Минобороны РФ</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022A2DF" w14:textId="77777777" w:rsidR="004F7EFA" w:rsidRPr="0069443F" w:rsidRDefault="00000000">
            <w:pPr>
              <w:spacing w:line="300" w:lineRule="auto"/>
              <w:jc w:val="left"/>
              <w:rPr>
                <w:sz w:val="20"/>
                <w:szCs w:val="20"/>
              </w:rPr>
            </w:pPr>
            <w:r w:rsidRPr="0069443F">
              <w:rPr>
                <w:sz w:val="20"/>
                <w:szCs w:val="20"/>
              </w:rPr>
              <w:t>GJB-стандарты (закрытые)</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BCF2825" w14:textId="77777777" w:rsidR="004F7EFA" w:rsidRPr="0069443F" w:rsidRDefault="00000000">
            <w:pPr>
              <w:spacing w:line="300" w:lineRule="auto"/>
              <w:jc w:val="left"/>
              <w:rPr>
                <w:sz w:val="20"/>
                <w:szCs w:val="20"/>
                <w:lang w:val="en-US"/>
              </w:rPr>
            </w:pPr>
            <w:r w:rsidRPr="0069443F">
              <w:rPr>
                <w:sz w:val="20"/>
                <w:szCs w:val="20"/>
                <w:lang w:val="en-US"/>
              </w:rPr>
              <w:t>MIL-STD (</w:t>
            </w:r>
            <w:r w:rsidRPr="0069443F">
              <w:rPr>
                <w:sz w:val="20"/>
                <w:szCs w:val="20"/>
              </w:rPr>
              <w:t>США</w:t>
            </w:r>
            <w:r w:rsidRPr="0069443F">
              <w:rPr>
                <w:sz w:val="20"/>
                <w:szCs w:val="20"/>
                <w:lang w:val="en-US"/>
              </w:rPr>
              <w:t>); EDA (</w:t>
            </w:r>
            <w:r w:rsidRPr="0069443F">
              <w:rPr>
                <w:sz w:val="20"/>
                <w:szCs w:val="20"/>
              </w:rPr>
              <w:t>ЕС</w:t>
            </w:r>
            <w:r w:rsidRPr="0069443F">
              <w:rPr>
                <w:sz w:val="20"/>
                <w:szCs w:val="20"/>
                <w:lang w:val="en-US"/>
              </w:rPr>
              <w:t>)</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543D2D5" w14:textId="77777777" w:rsidR="004F7EFA" w:rsidRPr="0069443F" w:rsidRDefault="00000000">
            <w:pPr>
              <w:spacing w:line="300" w:lineRule="auto"/>
              <w:jc w:val="left"/>
              <w:rPr>
                <w:sz w:val="20"/>
                <w:szCs w:val="20"/>
              </w:rPr>
            </w:pPr>
            <w:r w:rsidRPr="0069443F">
              <w:rPr>
                <w:sz w:val="20"/>
                <w:szCs w:val="20"/>
              </w:rPr>
              <w:t>не регулируется</w:t>
            </w:r>
          </w:p>
        </w:tc>
      </w:tr>
      <w:tr w:rsidR="004F7EFA" w14:paraId="0A1E6A76"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FF7FF01" w14:textId="77777777" w:rsidR="004F7EFA" w:rsidRPr="0069443F" w:rsidRDefault="00000000">
            <w:pPr>
              <w:spacing w:line="300" w:lineRule="auto"/>
              <w:jc w:val="left"/>
              <w:rPr>
                <w:sz w:val="20"/>
                <w:szCs w:val="20"/>
              </w:rPr>
            </w:pPr>
            <w:r w:rsidRPr="0069443F">
              <w:rPr>
                <w:sz w:val="20"/>
                <w:szCs w:val="20"/>
              </w:rPr>
              <w:t>FPV / ударные БПЛА</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7FE866F" w14:textId="77777777" w:rsidR="004F7EFA" w:rsidRPr="0069443F" w:rsidRDefault="00000000">
            <w:pPr>
              <w:spacing w:line="300" w:lineRule="auto"/>
              <w:jc w:val="left"/>
              <w:rPr>
                <w:sz w:val="20"/>
                <w:szCs w:val="20"/>
              </w:rPr>
            </w:pPr>
            <w:r w:rsidRPr="0069443F">
              <w:rPr>
                <w:sz w:val="20"/>
                <w:szCs w:val="20"/>
              </w:rPr>
              <w:t>отдельные ГОСТ отсутствуют</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A780539" w14:textId="77777777" w:rsidR="004F7EFA" w:rsidRPr="0069443F" w:rsidRDefault="00000000">
            <w:pPr>
              <w:spacing w:line="300" w:lineRule="auto"/>
              <w:jc w:val="left"/>
              <w:rPr>
                <w:sz w:val="20"/>
                <w:szCs w:val="20"/>
              </w:rPr>
            </w:pPr>
            <w:r w:rsidRPr="0069443F">
              <w:rPr>
                <w:sz w:val="20"/>
                <w:szCs w:val="20"/>
              </w:rPr>
              <w:t>регулируются как боевые UAS</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96D3EAF" w14:textId="77777777" w:rsidR="004F7EFA" w:rsidRPr="0069443F" w:rsidRDefault="00000000">
            <w:pPr>
              <w:spacing w:line="300" w:lineRule="auto"/>
              <w:jc w:val="left"/>
              <w:rPr>
                <w:sz w:val="20"/>
                <w:szCs w:val="20"/>
              </w:rPr>
            </w:pPr>
            <w:r w:rsidRPr="0069443F">
              <w:rPr>
                <w:sz w:val="20"/>
                <w:szCs w:val="20"/>
              </w:rPr>
              <w:t>запрещены гражданскими нормами</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F0ABDC0" w14:textId="77777777" w:rsidR="004F7EFA" w:rsidRPr="0069443F" w:rsidRDefault="00000000">
            <w:pPr>
              <w:spacing w:line="300" w:lineRule="auto"/>
              <w:jc w:val="left"/>
              <w:rPr>
                <w:sz w:val="20"/>
                <w:szCs w:val="20"/>
              </w:rPr>
            </w:pPr>
            <w:r w:rsidRPr="0069443F">
              <w:rPr>
                <w:sz w:val="20"/>
                <w:szCs w:val="20"/>
              </w:rPr>
              <w:t>отсутствуют</w:t>
            </w:r>
          </w:p>
        </w:tc>
      </w:tr>
      <w:tr w:rsidR="004F7EFA" w14:paraId="5585C19A"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BE6E026" w14:textId="77777777" w:rsidR="004F7EFA" w:rsidRPr="0069443F" w:rsidRDefault="00000000">
            <w:pPr>
              <w:spacing w:line="300" w:lineRule="auto"/>
              <w:jc w:val="left"/>
              <w:rPr>
                <w:sz w:val="20"/>
                <w:szCs w:val="20"/>
              </w:rPr>
            </w:pPr>
            <w:r w:rsidRPr="0069443F">
              <w:rPr>
                <w:sz w:val="20"/>
                <w:szCs w:val="20"/>
              </w:rPr>
              <w:t>Количество действующих стандартов</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331DCE1" w14:textId="77777777" w:rsidR="004F7EFA" w:rsidRPr="0069443F" w:rsidRDefault="00000000">
            <w:pPr>
              <w:spacing w:line="300" w:lineRule="auto"/>
              <w:jc w:val="left"/>
              <w:rPr>
                <w:sz w:val="20"/>
                <w:szCs w:val="20"/>
              </w:rPr>
            </w:pPr>
            <w:r w:rsidRPr="0069443F">
              <w:rPr>
                <w:sz w:val="20"/>
                <w:szCs w:val="20"/>
              </w:rPr>
              <w:t>~22</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AF3A417" w14:textId="77777777" w:rsidR="004F7EFA" w:rsidRPr="0069443F" w:rsidRDefault="00000000">
            <w:pPr>
              <w:spacing w:line="300" w:lineRule="auto"/>
              <w:jc w:val="left"/>
              <w:rPr>
                <w:sz w:val="20"/>
                <w:szCs w:val="20"/>
              </w:rPr>
            </w:pPr>
            <w:r w:rsidRPr="0069443F">
              <w:rPr>
                <w:sz w:val="20"/>
                <w:szCs w:val="20"/>
              </w:rPr>
              <w:t>~38</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FEAE60A" w14:textId="77777777" w:rsidR="004F7EFA" w:rsidRPr="0069443F" w:rsidRDefault="00000000">
            <w:pPr>
              <w:spacing w:line="300" w:lineRule="auto"/>
              <w:jc w:val="left"/>
              <w:rPr>
                <w:sz w:val="20"/>
                <w:szCs w:val="20"/>
              </w:rPr>
            </w:pPr>
            <w:r w:rsidRPr="0069443F">
              <w:rPr>
                <w:sz w:val="20"/>
                <w:szCs w:val="20"/>
              </w:rPr>
              <w:t>~60 (США) / ~28 (ЕС)</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187E5C1" w14:textId="77777777" w:rsidR="004F7EFA" w:rsidRPr="0069443F" w:rsidRDefault="00000000">
            <w:pPr>
              <w:spacing w:line="300" w:lineRule="auto"/>
              <w:jc w:val="left"/>
              <w:rPr>
                <w:sz w:val="20"/>
                <w:szCs w:val="20"/>
              </w:rPr>
            </w:pPr>
            <w:r w:rsidRPr="0069443F">
              <w:rPr>
                <w:sz w:val="20"/>
                <w:szCs w:val="20"/>
              </w:rPr>
              <w:t>~12</w:t>
            </w:r>
          </w:p>
        </w:tc>
      </w:tr>
    </w:tbl>
    <w:p w14:paraId="07611C66" w14:textId="77777777" w:rsidR="004F7EFA" w:rsidRDefault="004F7EFA"/>
    <w:p w14:paraId="338B1FC4" w14:textId="77777777" w:rsidR="004F7EFA" w:rsidRDefault="00000000">
      <w:pPr>
        <w:ind w:firstLine="709"/>
      </w:pPr>
      <w:r>
        <w:t>Анализ нормативной базы выявил пять системных проблем, требующих решения на уровне НПЦ «Янтарный дрон»:</w:t>
      </w:r>
    </w:p>
    <w:p w14:paraId="7B4E6A35" w14:textId="3B490379" w:rsidR="004F7EFA" w:rsidRDefault="00000000" w:rsidP="0069443F">
      <w:pPr>
        <w:pStyle w:val="a4"/>
        <w:numPr>
          <w:ilvl w:val="0"/>
          <w:numId w:val="3"/>
        </w:numPr>
        <w:spacing w:after="60"/>
      </w:pPr>
      <w:r>
        <w:t>Отсутствие специализированных стандартов на FPV-дроны и ударные барражирующие боеприпасы: действующий ГОСТ Р 59517-2021 ориентирован на гражданские многоцелевые БВС.</w:t>
      </w:r>
    </w:p>
    <w:p w14:paraId="0A4D6273" w14:textId="5DEB35B0" w:rsidR="004F7EFA" w:rsidRDefault="00000000" w:rsidP="0069443F">
      <w:pPr>
        <w:pStyle w:val="a4"/>
        <w:numPr>
          <w:ilvl w:val="0"/>
          <w:numId w:val="3"/>
        </w:numPr>
        <w:spacing w:after="60"/>
      </w:pPr>
      <w:r>
        <w:t>Слабая регламентация компонентной базы: в РФ отсутствуют ГОСТы на пол</w:t>
      </w:r>
      <w:r w:rsidR="0069443F">
        <w:t>е</w:t>
      </w:r>
      <w:r>
        <w:t>тные контроллеры, видеопередатчики, системы радиоуправления и литий-ионные сборки, что вынуждает опираться на технические условия предприятия.</w:t>
      </w:r>
    </w:p>
    <w:p w14:paraId="55C69E88" w14:textId="6F5835F2" w:rsidR="004F7EFA" w:rsidRDefault="00000000" w:rsidP="0069443F">
      <w:pPr>
        <w:pStyle w:val="a4"/>
        <w:numPr>
          <w:ilvl w:val="0"/>
          <w:numId w:val="3"/>
        </w:numPr>
        <w:spacing w:after="60"/>
      </w:pPr>
      <w:r>
        <w:t xml:space="preserve">Отставание в стандартизации программного обеспечения: ГОСТ Р 59353 не охватывает </w:t>
      </w:r>
      <w:proofErr w:type="spellStart"/>
      <w:r>
        <w:t>open-source</w:t>
      </w:r>
      <w:proofErr w:type="spellEnd"/>
      <w:r>
        <w:t xml:space="preserve"> прошивки (</w:t>
      </w:r>
      <w:proofErr w:type="spellStart"/>
      <w:r>
        <w:t>Betaflight</w:t>
      </w:r>
      <w:proofErr w:type="spellEnd"/>
      <w:r>
        <w:t xml:space="preserve">, INAV, </w:t>
      </w:r>
      <w:proofErr w:type="spellStart"/>
      <w:r>
        <w:t>ArduPilot</w:t>
      </w:r>
      <w:proofErr w:type="spellEnd"/>
      <w:r>
        <w:t>), широко применяемые в FPV-сегменте.</w:t>
      </w:r>
    </w:p>
    <w:p w14:paraId="3FBCAF8F" w14:textId="3F956370" w:rsidR="004F7EFA" w:rsidRDefault="00000000" w:rsidP="0069443F">
      <w:pPr>
        <w:pStyle w:val="a4"/>
        <w:numPr>
          <w:ilvl w:val="0"/>
          <w:numId w:val="3"/>
        </w:numPr>
        <w:spacing w:after="60"/>
      </w:pPr>
      <w:r>
        <w:t>Отсутствие гармонизации с GB-стандартами КНР при том, что значительная часть электронных компонентов закупается в Китае.</w:t>
      </w:r>
    </w:p>
    <w:p w14:paraId="7384AB74" w14:textId="767B1808" w:rsidR="004F7EFA" w:rsidRDefault="00000000" w:rsidP="0069443F">
      <w:pPr>
        <w:pStyle w:val="a4"/>
        <w:numPr>
          <w:ilvl w:val="0"/>
          <w:numId w:val="3"/>
        </w:numPr>
        <w:spacing w:after="60"/>
      </w:pPr>
      <w:r>
        <w:lastRenderedPageBreak/>
        <w:t>Фрагментарность регламентации полевых испытаний: нет единого порядка проведения испытаний на стойкость к РЭБ, воздействию климата и вибрационных нагрузок для ударных БПЛА.</w:t>
      </w:r>
    </w:p>
    <w:p w14:paraId="43B2708F" w14:textId="77777777" w:rsidR="004F7EFA" w:rsidRDefault="00000000">
      <w:pPr>
        <w:pStyle w:val="2"/>
      </w:pPr>
      <w:bookmarkStart w:id="57" w:name="_Toc233176748"/>
      <w:r>
        <w:t>12.2. Девятиэтапная модель НИОКР для НПЦ «Янтарный дрон»</w:t>
      </w:r>
      <w:bookmarkEnd w:id="57"/>
    </w:p>
    <w:p w14:paraId="2F94FBB0" w14:textId="0B98A51D" w:rsidR="004F7EFA" w:rsidRDefault="00000000">
      <w:pPr>
        <w:ind w:firstLine="709"/>
      </w:pPr>
      <w:r>
        <w:t xml:space="preserve">В соответствии с ГОСТ 15.016-2016 «Системы разработки и постановки продукции на производство» НИОКР включает три последовательные стадии: научно-исследовательскую работу (НИР), опытно-конструкторскую работу (ОКР) и подготовку производства. Применительно к НПЦ «Янтарный дрон» разработан типовой цикл из девяти последовательных этапов продолжительностью 14–15 месяцев (при наличии ресурсов </w:t>
      </w:r>
      <w:r w:rsidR="0069443F">
        <w:t>–</w:t>
      </w:r>
      <w:r>
        <w:t xml:space="preserve"> сокращается до 10–12 месяцев к 2030 году).</w:t>
      </w:r>
    </w:p>
    <w:p w14:paraId="01884B55" w14:textId="62C1EA74" w:rsidR="004F7EFA" w:rsidRDefault="00000000">
      <w:pPr>
        <w:spacing w:before="60" w:after="180"/>
        <w:jc w:val="center"/>
      </w:pPr>
      <w:r>
        <w:rPr>
          <w:i/>
          <w:sz w:val="20"/>
          <w:szCs w:val="20"/>
        </w:rPr>
        <w:t xml:space="preserve">Таблица 12.2 </w:t>
      </w:r>
      <w:r w:rsidR="0069443F">
        <w:rPr>
          <w:i/>
          <w:sz w:val="20"/>
          <w:szCs w:val="20"/>
        </w:rPr>
        <w:t>–</w:t>
      </w:r>
      <w:r>
        <w:rPr>
          <w:i/>
          <w:sz w:val="20"/>
          <w:szCs w:val="20"/>
        </w:rPr>
        <w:t xml:space="preserve"> Этапы НИОКР при разработке БПЛА в НПЦ «Янтарный дрон»</w:t>
      </w:r>
    </w:p>
    <w:tbl>
      <w:tblPr>
        <w:tblW w:w="0" w:type="auto"/>
        <w:tblLook w:val="0400" w:firstRow="0" w:lastRow="0" w:firstColumn="0" w:lastColumn="0" w:noHBand="0" w:noVBand="1"/>
      </w:tblPr>
      <w:tblGrid>
        <w:gridCol w:w="441"/>
        <w:gridCol w:w="2291"/>
        <w:gridCol w:w="2986"/>
        <w:gridCol w:w="3626"/>
      </w:tblGrid>
      <w:tr w:rsidR="004F7EFA" w14:paraId="76F1AC46" w14:textId="77777777">
        <w:tc>
          <w:tcPr>
            <w:tcW w:w="4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4BEBECA" w14:textId="77777777" w:rsidR="004F7EFA" w:rsidRPr="0069443F" w:rsidRDefault="00000000">
            <w:pPr>
              <w:spacing w:line="300" w:lineRule="auto"/>
              <w:jc w:val="left"/>
              <w:rPr>
                <w:sz w:val="20"/>
                <w:szCs w:val="20"/>
              </w:rPr>
            </w:pPr>
            <w:r w:rsidRPr="0069443F">
              <w:rPr>
                <w:b/>
                <w:sz w:val="20"/>
                <w:szCs w:val="20"/>
              </w:rPr>
              <w:t>№</w:t>
            </w:r>
          </w:p>
        </w:tc>
        <w:tc>
          <w:tcPr>
            <w:tcW w:w="23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4AA2D18" w14:textId="77777777" w:rsidR="004F7EFA" w:rsidRPr="0069443F" w:rsidRDefault="00000000">
            <w:pPr>
              <w:spacing w:line="300" w:lineRule="auto"/>
              <w:jc w:val="left"/>
              <w:rPr>
                <w:sz w:val="20"/>
                <w:szCs w:val="20"/>
              </w:rPr>
            </w:pPr>
            <w:r w:rsidRPr="0069443F">
              <w:rPr>
                <w:b/>
                <w:sz w:val="20"/>
                <w:szCs w:val="20"/>
              </w:rPr>
              <w:t>Этап</w:t>
            </w:r>
          </w:p>
        </w:tc>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F90AB44" w14:textId="77777777" w:rsidR="004F7EFA" w:rsidRPr="0069443F" w:rsidRDefault="00000000">
            <w:pPr>
              <w:spacing w:line="300" w:lineRule="auto"/>
              <w:jc w:val="left"/>
              <w:rPr>
                <w:sz w:val="20"/>
                <w:szCs w:val="20"/>
              </w:rPr>
            </w:pPr>
            <w:r w:rsidRPr="0069443F">
              <w:rPr>
                <w:b/>
                <w:sz w:val="20"/>
                <w:szCs w:val="20"/>
              </w:rPr>
              <w:t>Результат / выход</w:t>
            </w:r>
          </w:p>
        </w:tc>
        <w:tc>
          <w:tcPr>
            <w:tcW w:w="36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C07165C" w14:textId="77777777" w:rsidR="004F7EFA" w:rsidRPr="0069443F" w:rsidRDefault="00000000">
            <w:pPr>
              <w:spacing w:line="300" w:lineRule="auto"/>
              <w:jc w:val="left"/>
              <w:rPr>
                <w:sz w:val="20"/>
                <w:szCs w:val="20"/>
              </w:rPr>
            </w:pPr>
            <w:r w:rsidRPr="0069443F">
              <w:rPr>
                <w:b/>
                <w:sz w:val="20"/>
                <w:szCs w:val="20"/>
              </w:rPr>
              <w:t>Инструменты</w:t>
            </w:r>
          </w:p>
        </w:tc>
      </w:tr>
      <w:tr w:rsidR="004F7EFA" w14:paraId="220A2F7C" w14:textId="77777777">
        <w:tc>
          <w:tcPr>
            <w:tcW w:w="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06AE601" w14:textId="77777777" w:rsidR="004F7EFA" w:rsidRPr="0069443F" w:rsidRDefault="00000000">
            <w:pPr>
              <w:spacing w:line="300" w:lineRule="auto"/>
              <w:jc w:val="left"/>
              <w:rPr>
                <w:sz w:val="20"/>
                <w:szCs w:val="20"/>
              </w:rPr>
            </w:pPr>
            <w:r w:rsidRPr="0069443F">
              <w:rPr>
                <w:sz w:val="20"/>
                <w:szCs w:val="20"/>
              </w:rPr>
              <w:t>1</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0066F7C" w14:textId="4633D97D" w:rsidR="004F7EFA" w:rsidRPr="0069443F" w:rsidRDefault="00000000">
            <w:pPr>
              <w:spacing w:line="300" w:lineRule="auto"/>
              <w:jc w:val="left"/>
              <w:rPr>
                <w:sz w:val="20"/>
                <w:szCs w:val="20"/>
              </w:rPr>
            </w:pPr>
            <w:r w:rsidRPr="0069443F">
              <w:rPr>
                <w:sz w:val="20"/>
                <w:szCs w:val="20"/>
              </w:rPr>
              <w:t>Исследование и формирование концепции</w:t>
            </w:r>
            <w:r w:rsidR="0069443F">
              <w:rPr>
                <w:sz w:val="20"/>
                <w:szCs w:val="20"/>
              </w:rPr>
              <w:t>. Анализ ситуации на фронте, анализ БПЛА противника</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1EFA796" w14:textId="77777777" w:rsidR="004F7EFA" w:rsidRPr="0069443F" w:rsidRDefault="00000000">
            <w:pPr>
              <w:spacing w:line="300" w:lineRule="auto"/>
              <w:jc w:val="left"/>
              <w:rPr>
                <w:sz w:val="20"/>
                <w:szCs w:val="20"/>
              </w:rPr>
            </w:pPr>
            <w:r w:rsidRPr="0069443F">
              <w:rPr>
                <w:sz w:val="20"/>
                <w:szCs w:val="20"/>
              </w:rPr>
              <w:t>Концепт-проект: целевые ТТХ, эскизная компоновка, смета</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1FD0088" w14:textId="77777777" w:rsidR="004F7EFA" w:rsidRPr="0069443F" w:rsidRDefault="00000000">
            <w:pPr>
              <w:spacing w:line="300" w:lineRule="auto"/>
              <w:jc w:val="left"/>
              <w:rPr>
                <w:sz w:val="20"/>
                <w:szCs w:val="20"/>
              </w:rPr>
            </w:pPr>
            <w:r w:rsidRPr="0069443F">
              <w:rPr>
                <w:sz w:val="20"/>
                <w:szCs w:val="20"/>
              </w:rPr>
              <w:t>Техническое задание заказчика, рынок компонентов КНР/РФ</w:t>
            </w:r>
          </w:p>
        </w:tc>
      </w:tr>
      <w:tr w:rsidR="004F7EFA" w14:paraId="4174E9E3"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BCC65DC" w14:textId="77777777" w:rsidR="004F7EFA" w:rsidRPr="0069443F" w:rsidRDefault="00000000">
            <w:pPr>
              <w:spacing w:line="300" w:lineRule="auto"/>
              <w:jc w:val="left"/>
              <w:rPr>
                <w:sz w:val="20"/>
                <w:szCs w:val="20"/>
              </w:rPr>
            </w:pPr>
            <w:r w:rsidRPr="0069443F">
              <w:rPr>
                <w:sz w:val="20"/>
                <w:szCs w:val="20"/>
              </w:rPr>
              <w:t>2</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B6CA381" w14:textId="77777777" w:rsidR="004F7EFA" w:rsidRPr="0069443F" w:rsidRDefault="00000000">
            <w:pPr>
              <w:spacing w:line="300" w:lineRule="auto"/>
              <w:jc w:val="left"/>
              <w:rPr>
                <w:sz w:val="20"/>
                <w:szCs w:val="20"/>
              </w:rPr>
            </w:pPr>
            <w:r w:rsidRPr="0069443F">
              <w:rPr>
                <w:sz w:val="20"/>
                <w:szCs w:val="20"/>
              </w:rPr>
              <w:t>Подбор инженерной команды</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1C96BFF" w14:textId="77777777" w:rsidR="004F7EFA" w:rsidRPr="0069443F" w:rsidRDefault="00000000">
            <w:pPr>
              <w:spacing w:line="300" w:lineRule="auto"/>
              <w:jc w:val="left"/>
              <w:rPr>
                <w:sz w:val="20"/>
                <w:szCs w:val="20"/>
              </w:rPr>
            </w:pPr>
            <w:r w:rsidRPr="0069443F">
              <w:rPr>
                <w:sz w:val="20"/>
                <w:szCs w:val="20"/>
              </w:rPr>
              <w:t>Приказ о формировании рабочей группы; матрица RACI</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740F146" w14:textId="77777777" w:rsidR="004F7EFA" w:rsidRPr="0069443F" w:rsidRDefault="00000000">
            <w:pPr>
              <w:spacing w:line="300" w:lineRule="auto"/>
              <w:jc w:val="left"/>
              <w:rPr>
                <w:sz w:val="20"/>
                <w:szCs w:val="20"/>
              </w:rPr>
            </w:pPr>
            <w:r w:rsidRPr="0069443F">
              <w:rPr>
                <w:sz w:val="20"/>
                <w:szCs w:val="20"/>
              </w:rPr>
              <w:t>FPV-сообщества Калининграда, реестр резидентов НПЦ</w:t>
            </w:r>
          </w:p>
        </w:tc>
      </w:tr>
      <w:tr w:rsidR="004F7EFA" w:rsidRPr="0069443F" w14:paraId="30146EBD" w14:textId="77777777">
        <w:tc>
          <w:tcPr>
            <w:tcW w:w="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D3D930A" w14:textId="77777777" w:rsidR="004F7EFA" w:rsidRPr="0069443F" w:rsidRDefault="00000000">
            <w:pPr>
              <w:spacing w:line="300" w:lineRule="auto"/>
              <w:jc w:val="left"/>
              <w:rPr>
                <w:sz w:val="20"/>
                <w:szCs w:val="20"/>
              </w:rPr>
            </w:pPr>
            <w:r w:rsidRPr="0069443F">
              <w:rPr>
                <w:sz w:val="20"/>
                <w:szCs w:val="20"/>
              </w:rPr>
              <w:t>3</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E3EBDD9" w14:textId="77777777" w:rsidR="004F7EFA" w:rsidRPr="0069443F" w:rsidRDefault="00000000">
            <w:pPr>
              <w:spacing w:line="300" w:lineRule="auto"/>
              <w:jc w:val="left"/>
              <w:rPr>
                <w:sz w:val="20"/>
                <w:szCs w:val="20"/>
              </w:rPr>
            </w:pPr>
            <w:r w:rsidRPr="0069443F">
              <w:rPr>
                <w:sz w:val="20"/>
                <w:szCs w:val="20"/>
              </w:rPr>
              <w:t>Проектирование структуры и аэродинамики</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8061828" w14:textId="4B3E1826" w:rsidR="004F7EFA" w:rsidRPr="0069443F" w:rsidRDefault="00000000">
            <w:pPr>
              <w:spacing w:line="300" w:lineRule="auto"/>
              <w:jc w:val="left"/>
              <w:rPr>
                <w:sz w:val="20"/>
                <w:szCs w:val="20"/>
              </w:rPr>
            </w:pPr>
            <w:r w:rsidRPr="0069443F">
              <w:rPr>
                <w:sz w:val="20"/>
                <w:szCs w:val="20"/>
              </w:rPr>
              <w:t>Геометрия рамы, расч</w:t>
            </w:r>
            <w:r w:rsidR="0069443F" w:rsidRPr="0069443F">
              <w:rPr>
                <w:sz w:val="20"/>
                <w:szCs w:val="20"/>
              </w:rPr>
              <w:t>е</w:t>
            </w:r>
            <w:r w:rsidRPr="0069443F">
              <w:rPr>
                <w:sz w:val="20"/>
                <w:szCs w:val="20"/>
              </w:rPr>
              <w:t>ты прочности, CFD-модель</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CD986C8" w14:textId="77777777" w:rsidR="004F7EFA" w:rsidRPr="0069443F" w:rsidRDefault="00000000">
            <w:pPr>
              <w:spacing w:line="300" w:lineRule="auto"/>
              <w:jc w:val="left"/>
              <w:rPr>
                <w:sz w:val="20"/>
                <w:szCs w:val="20"/>
                <w:lang w:val="en-US"/>
              </w:rPr>
            </w:pPr>
            <w:r w:rsidRPr="0069443F">
              <w:rPr>
                <w:sz w:val="20"/>
                <w:szCs w:val="20"/>
                <w:lang w:val="en-US"/>
              </w:rPr>
              <w:t xml:space="preserve">SolidWorks Premium, Autodesk Fusion 360, Ansys Discovery, </w:t>
            </w:r>
            <w:proofErr w:type="spellStart"/>
            <w:r w:rsidRPr="0069443F">
              <w:rPr>
                <w:sz w:val="20"/>
                <w:szCs w:val="20"/>
                <w:lang w:val="en-US"/>
              </w:rPr>
              <w:t>eCalc</w:t>
            </w:r>
            <w:proofErr w:type="spellEnd"/>
          </w:p>
        </w:tc>
      </w:tr>
      <w:tr w:rsidR="004F7EFA" w14:paraId="7D5D1D9F"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AE91876" w14:textId="77777777" w:rsidR="004F7EFA" w:rsidRPr="0069443F" w:rsidRDefault="00000000">
            <w:pPr>
              <w:spacing w:line="300" w:lineRule="auto"/>
              <w:jc w:val="left"/>
              <w:rPr>
                <w:sz w:val="20"/>
                <w:szCs w:val="20"/>
              </w:rPr>
            </w:pPr>
            <w:r w:rsidRPr="0069443F">
              <w:rPr>
                <w:sz w:val="20"/>
                <w:szCs w:val="20"/>
              </w:rPr>
              <w:t>4</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B5C2B80" w14:textId="77777777" w:rsidR="004F7EFA" w:rsidRPr="0069443F" w:rsidRDefault="00000000">
            <w:pPr>
              <w:spacing w:line="300" w:lineRule="auto"/>
              <w:jc w:val="left"/>
              <w:rPr>
                <w:sz w:val="20"/>
                <w:szCs w:val="20"/>
              </w:rPr>
            </w:pPr>
            <w:r w:rsidRPr="0069443F">
              <w:rPr>
                <w:sz w:val="20"/>
                <w:szCs w:val="20"/>
              </w:rPr>
              <w:t>Выбор материалов и комплектующих</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9FDB607" w14:textId="77777777" w:rsidR="004F7EFA" w:rsidRPr="0069443F" w:rsidRDefault="00000000">
            <w:pPr>
              <w:spacing w:line="300" w:lineRule="auto"/>
              <w:jc w:val="left"/>
              <w:rPr>
                <w:sz w:val="20"/>
                <w:szCs w:val="20"/>
              </w:rPr>
            </w:pPr>
            <w:r w:rsidRPr="0069443F">
              <w:rPr>
                <w:sz w:val="20"/>
                <w:szCs w:val="20"/>
              </w:rPr>
              <w:t>Спецификация материалов и компонентов (12 позиций)</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53CED01" w14:textId="77777777" w:rsidR="004F7EFA" w:rsidRPr="0069443F" w:rsidRDefault="00000000">
            <w:pPr>
              <w:spacing w:line="300" w:lineRule="auto"/>
              <w:jc w:val="left"/>
              <w:rPr>
                <w:sz w:val="20"/>
                <w:szCs w:val="20"/>
              </w:rPr>
            </w:pPr>
            <w:r w:rsidRPr="0069443F">
              <w:rPr>
                <w:sz w:val="20"/>
                <w:szCs w:val="20"/>
              </w:rPr>
              <w:t>Карбон 3K/12K, G10/FR4, Д16Т; реестр Минпромторга ПП № 719</w:t>
            </w:r>
          </w:p>
        </w:tc>
      </w:tr>
      <w:tr w:rsidR="004F7EFA" w:rsidRPr="0069443F" w14:paraId="418A9FB8" w14:textId="77777777">
        <w:tc>
          <w:tcPr>
            <w:tcW w:w="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84649EE" w14:textId="77777777" w:rsidR="004F7EFA" w:rsidRPr="0069443F" w:rsidRDefault="00000000">
            <w:pPr>
              <w:spacing w:line="300" w:lineRule="auto"/>
              <w:jc w:val="left"/>
              <w:rPr>
                <w:sz w:val="20"/>
                <w:szCs w:val="20"/>
              </w:rPr>
            </w:pPr>
            <w:r w:rsidRPr="0069443F">
              <w:rPr>
                <w:sz w:val="20"/>
                <w:szCs w:val="20"/>
              </w:rPr>
              <w:t>5</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B8F2254" w14:textId="77777777" w:rsidR="004F7EFA" w:rsidRPr="0069443F" w:rsidRDefault="00000000">
            <w:pPr>
              <w:spacing w:line="300" w:lineRule="auto"/>
              <w:jc w:val="left"/>
              <w:rPr>
                <w:sz w:val="20"/>
                <w:szCs w:val="20"/>
              </w:rPr>
            </w:pPr>
            <w:r w:rsidRPr="0069443F">
              <w:rPr>
                <w:sz w:val="20"/>
                <w:szCs w:val="20"/>
              </w:rPr>
              <w:t>Проектирование электронных систем</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D24B585" w14:textId="77777777" w:rsidR="004F7EFA" w:rsidRPr="0069443F" w:rsidRDefault="00000000">
            <w:pPr>
              <w:spacing w:line="300" w:lineRule="auto"/>
              <w:jc w:val="left"/>
              <w:rPr>
                <w:sz w:val="20"/>
                <w:szCs w:val="20"/>
              </w:rPr>
            </w:pPr>
            <w:r w:rsidRPr="0069443F">
              <w:rPr>
                <w:sz w:val="20"/>
                <w:szCs w:val="20"/>
              </w:rPr>
              <w:t>Схемы ПК/ESC/VTX, схема энергоснабжения, выбор прошивки</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454BAB0" w14:textId="77777777" w:rsidR="004F7EFA" w:rsidRPr="0069443F" w:rsidRDefault="00000000">
            <w:pPr>
              <w:spacing w:line="300" w:lineRule="auto"/>
              <w:jc w:val="left"/>
              <w:rPr>
                <w:sz w:val="20"/>
                <w:szCs w:val="20"/>
                <w:lang w:val="en-US"/>
              </w:rPr>
            </w:pPr>
            <w:proofErr w:type="spellStart"/>
            <w:r w:rsidRPr="0069443F">
              <w:rPr>
                <w:sz w:val="20"/>
                <w:szCs w:val="20"/>
                <w:lang w:val="en-US"/>
              </w:rPr>
              <w:t>Betaflight</w:t>
            </w:r>
            <w:proofErr w:type="spellEnd"/>
            <w:r w:rsidRPr="0069443F">
              <w:rPr>
                <w:sz w:val="20"/>
                <w:szCs w:val="20"/>
                <w:lang w:val="en-US"/>
              </w:rPr>
              <w:t xml:space="preserve"> / INAV / </w:t>
            </w:r>
            <w:proofErr w:type="spellStart"/>
            <w:r w:rsidRPr="0069443F">
              <w:rPr>
                <w:sz w:val="20"/>
                <w:szCs w:val="20"/>
                <w:lang w:val="en-US"/>
              </w:rPr>
              <w:t>ArduPilot</w:t>
            </w:r>
            <w:proofErr w:type="spellEnd"/>
            <w:r w:rsidRPr="0069443F">
              <w:rPr>
                <w:sz w:val="20"/>
                <w:szCs w:val="20"/>
                <w:lang w:val="en-US"/>
              </w:rPr>
              <w:t>, CAD-</w:t>
            </w:r>
            <w:r w:rsidRPr="0069443F">
              <w:rPr>
                <w:sz w:val="20"/>
                <w:szCs w:val="20"/>
              </w:rPr>
              <w:t>схемотехника</w:t>
            </w:r>
          </w:p>
        </w:tc>
      </w:tr>
      <w:tr w:rsidR="004F7EFA" w14:paraId="24277D24"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E1E2F01" w14:textId="77777777" w:rsidR="004F7EFA" w:rsidRPr="0069443F" w:rsidRDefault="00000000">
            <w:pPr>
              <w:spacing w:line="300" w:lineRule="auto"/>
              <w:jc w:val="left"/>
              <w:rPr>
                <w:sz w:val="20"/>
                <w:szCs w:val="20"/>
              </w:rPr>
            </w:pPr>
            <w:r w:rsidRPr="0069443F">
              <w:rPr>
                <w:sz w:val="20"/>
                <w:szCs w:val="20"/>
              </w:rPr>
              <w:t>6</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6FE3F68" w14:textId="77777777" w:rsidR="004F7EFA" w:rsidRPr="0069443F" w:rsidRDefault="00000000">
            <w:pPr>
              <w:spacing w:line="300" w:lineRule="auto"/>
              <w:jc w:val="left"/>
              <w:rPr>
                <w:sz w:val="20"/>
                <w:szCs w:val="20"/>
              </w:rPr>
            </w:pPr>
            <w:r w:rsidRPr="0069443F">
              <w:rPr>
                <w:sz w:val="20"/>
                <w:szCs w:val="20"/>
              </w:rPr>
              <w:t>Изготовление 2–3 опытных образцов</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2D37756" w14:textId="77777777" w:rsidR="004F7EFA" w:rsidRPr="0069443F" w:rsidRDefault="00000000">
            <w:pPr>
              <w:spacing w:line="300" w:lineRule="auto"/>
              <w:jc w:val="left"/>
              <w:rPr>
                <w:sz w:val="20"/>
                <w:szCs w:val="20"/>
              </w:rPr>
            </w:pPr>
            <w:r w:rsidRPr="0069443F">
              <w:rPr>
                <w:sz w:val="20"/>
                <w:szCs w:val="20"/>
              </w:rPr>
              <w:t>Физические образцы; акт изготовления ОПП</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595F010" w14:textId="77777777" w:rsidR="004F7EFA" w:rsidRPr="0069443F" w:rsidRDefault="00000000">
            <w:pPr>
              <w:spacing w:line="300" w:lineRule="auto"/>
              <w:jc w:val="left"/>
              <w:rPr>
                <w:sz w:val="20"/>
                <w:szCs w:val="20"/>
              </w:rPr>
            </w:pPr>
            <w:r w:rsidRPr="0069443F">
              <w:rPr>
                <w:sz w:val="20"/>
                <w:szCs w:val="20"/>
              </w:rPr>
              <w:t>ЦКП НПЦ, печать карбона, стенды сборки</w:t>
            </w:r>
          </w:p>
        </w:tc>
      </w:tr>
      <w:tr w:rsidR="004F7EFA" w14:paraId="7E4601C4" w14:textId="77777777">
        <w:tc>
          <w:tcPr>
            <w:tcW w:w="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9F89410" w14:textId="77777777" w:rsidR="004F7EFA" w:rsidRPr="0069443F" w:rsidRDefault="00000000">
            <w:pPr>
              <w:spacing w:line="300" w:lineRule="auto"/>
              <w:jc w:val="left"/>
              <w:rPr>
                <w:sz w:val="20"/>
                <w:szCs w:val="20"/>
              </w:rPr>
            </w:pPr>
            <w:r w:rsidRPr="0069443F">
              <w:rPr>
                <w:sz w:val="20"/>
                <w:szCs w:val="20"/>
              </w:rPr>
              <w:t>7</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054F650" w14:textId="77777777" w:rsidR="004F7EFA" w:rsidRPr="0069443F" w:rsidRDefault="00000000">
            <w:pPr>
              <w:spacing w:line="300" w:lineRule="auto"/>
              <w:jc w:val="left"/>
              <w:rPr>
                <w:sz w:val="20"/>
                <w:szCs w:val="20"/>
              </w:rPr>
            </w:pPr>
            <w:r w:rsidRPr="0069443F">
              <w:rPr>
                <w:sz w:val="20"/>
                <w:szCs w:val="20"/>
              </w:rPr>
              <w:t>Полевые испытания</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67A465D" w14:textId="77777777" w:rsidR="004F7EFA" w:rsidRPr="0069443F" w:rsidRDefault="00000000">
            <w:pPr>
              <w:spacing w:line="300" w:lineRule="auto"/>
              <w:jc w:val="left"/>
              <w:rPr>
                <w:sz w:val="20"/>
                <w:szCs w:val="20"/>
              </w:rPr>
            </w:pPr>
            <w:r w:rsidRPr="0069443F">
              <w:rPr>
                <w:sz w:val="20"/>
                <w:szCs w:val="20"/>
              </w:rPr>
              <w:t>Протоколы испытаний; выявленные замечания</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BEA1576" w14:textId="0783A585" w:rsidR="004F7EFA" w:rsidRPr="0069443F" w:rsidRDefault="00000000">
            <w:pPr>
              <w:spacing w:line="300" w:lineRule="auto"/>
              <w:jc w:val="left"/>
              <w:rPr>
                <w:sz w:val="20"/>
                <w:szCs w:val="20"/>
              </w:rPr>
            </w:pPr>
            <w:r w:rsidRPr="0069443F">
              <w:rPr>
                <w:sz w:val="20"/>
                <w:szCs w:val="20"/>
              </w:rPr>
              <w:t>Л</w:t>
            </w:r>
            <w:r w:rsidR="0069443F" w:rsidRPr="0069443F">
              <w:rPr>
                <w:sz w:val="20"/>
                <w:szCs w:val="20"/>
              </w:rPr>
              <w:t>е</w:t>
            </w:r>
            <w:r w:rsidRPr="0069443F">
              <w:rPr>
                <w:sz w:val="20"/>
                <w:szCs w:val="20"/>
              </w:rPr>
              <w:t>тно-испытательный полигон; фронтовая апробация</w:t>
            </w:r>
          </w:p>
        </w:tc>
      </w:tr>
      <w:tr w:rsidR="004F7EFA" w14:paraId="5F5A80A4"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EBEBB5B" w14:textId="77777777" w:rsidR="004F7EFA" w:rsidRPr="0069443F" w:rsidRDefault="00000000">
            <w:pPr>
              <w:spacing w:line="300" w:lineRule="auto"/>
              <w:jc w:val="left"/>
              <w:rPr>
                <w:sz w:val="20"/>
                <w:szCs w:val="20"/>
              </w:rPr>
            </w:pPr>
            <w:r w:rsidRPr="0069443F">
              <w:rPr>
                <w:sz w:val="20"/>
                <w:szCs w:val="20"/>
              </w:rPr>
              <w:lastRenderedPageBreak/>
              <w:t>8</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6267556" w14:textId="77777777" w:rsidR="004F7EFA" w:rsidRPr="0069443F" w:rsidRDefault="00000000">
            <w:pPr>
              <w:spacing w:line="300" w:lineRule="auto"/>
              <w:jc w:val="left"/>
              <w:rPr>
                <w:sz w:val="20"/>
                <w:szCs w:val="20"/>
              </w:rPr>
            </w:pPr>
            <w:r w:rsidRPr="0069443F">
              <w:rPr>
                <w:sz w:val="20"/>
                <w:szCs w:val="20"/>
              </w:rPr>
              <w:t>Анализ обратной связи и оптимизация</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C7057EF" w14:textId="7F0DF371" w:rsidR="004F7EFA" w:rsidRPr="0069443F" w:rsidRDefault="00000000">
            <w:pPr>
              <w:spacing w:line="300" w:lineRule="auto"/>
              <w:jc w:val="left"/>
              <w:rPr>
                <w:sz w:val="20"/>
                <w:szCs w:val="20"/>
              </w:rPr>
            </w:pPr>
            <w:r w:rsidRPr="0069443F">
              <w:rPr>
                <w:sz w:val="20"/>
                <w:szCs w:val="20"/>
              </w:rPr>
              <w:t>Обновл</w:t>
            </w:r>
            <w:r w:rsidR="0069443F" w:rsidRPr="0069443F">
              <w:rPr>
                <w:sz w:val="20"/>
                <w:szCs w:val="20"/>
              </w:rPr>
              <w:t>е</w:t>
            </w:r>
            <w:r w:rsidRPr="0069443F">
              <w:rPr>
                <w:sz w:val="20"/>
                <w:szCs w:val="20"/>
              </w:rPr>
              <w:t>нная КД; скорректированные ТТХ</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CEA30B0" w14:textId="41AB8EB5" w:rsidR="004F7EFA" w:rsidRPr="0069443F" w:rsidRDefault="00000000">
            <w:pPr>
              <w:spacing w:line="300" w:lineRule="auto"/>
              <w:jc w:val="left"/>
              <w:rPr>
                <w:sz w:val="20"/>
                <w:szCs w:val="20"/>
              </w:rPr>
            </w:pPr>
            <w:r w:rsidRPr="0069443F">
              <w:rPr>
                <w:sz w:val="20"/>
                <w:szCs w:val="20"/>
              </w:rPr>
              <w:t>Методология FMEA, отч</w:t>
            </w:r>
            <w:r w:rsidR="0069443F" w:rsidRPr="0069443F">
              <w:rPr>
                <w:sz w:val="20"/>
                <w:szCs w:val="20"/>
              </w:rPr>
              <w:t>е</w:t>
            </w:r>
            <w:r w:rsidRPr="0069443F">
              <w:rPr>
                <w:sz w:val="20"/>
                <w:szCs w:val="20"/>
              </w:rPr>
              <w:t>ты операторов</w:t>
            </w:r>
          </w:p>
        </w:tc>
      </w:tr>
      <w:tr w:rsidR="004F7EFA" w14:paraId="61EDCA99" w14:textId="77777777">
        <w:tc>
          <w:tcPr>
            <w:tcW w:w="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E05EFF7" w14:textId="77777777" w:rsidR="004F7EFA" w:rsidRPr="0069443F" w:rsidRDefault="00000000">
            <w:pPr>
              <w:spacing w:line="300" w:lineRule="auto"/>
              <w:jc w:val="left"/>
              <w:rPr>
                <w:sz w:val="20"/>
                <w:szCs w:val="20"/>
              </w:rPr>
            </w:pPr>
            <w:r w:rsidRPr="0069443F">
              <w:rPr>
                <w:sz w:val="20"/>
                <w:szCs w:val="20"/>
              </w:rPr>
              <w:t>9</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4D3AF26" w14:textId="77777777" w:rsidR="004F7EFA" w:rsidRPr="0069443F" w:rsidRDefault="00000000">
            <w:pPr>
              <w:spacing w:line="300" w:lineRule="auto"/>
              <w:jc w:val="left"/>
              <w:rPr>
                <w:sz w:val="20"/>
                <w:szCs w:val="20"/>
              </w:rPr>
            </w:pPr>
            <w:r w:rsidRPr="0069443F">
              <w:rPr>
                <w:sz w:val="20"/>
                <w:szCs w:val="20"/>
              </w:rPr>
              <w:t>Сертификация и подготовка серийного выпуска</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7F3052B" w14:textId="77777777" w:rsidR="004F7EFA" w:rsidRPr="0069443F" w:rsidRDefault="00000000">
            <w:pPr>
              <w:spacing w:line="300" w:lineRule="auto"/>
              <w:jc w:val="left"/>
              <w:rPr>
                <w:sz w:val="20"/>
                <w:szCs w:val="20"/>
              </w:rPr>
            </w:pPr>
            <w:r w:rsidRPr="0069443F">
              <w:rPr>
                <w:sz w:val="20"/>
                <w:szCs w:val="20"/>
              </w:rPr>
              <w:t>Акт УПМИ; включение в реестр Минпромторга</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11A1D97" w14:textId="77777777" w:rsidR="004F7EFA" w:rsidRPr="0069443F" w:rsidRDefault="00000000">
            <w:pPr>
              <w:spacing w:line="300" w:lineRule="auto"/>
              <w:jc w:val="left"/>
              <w:rPr>
                <w:sz w:val="20"/>
                <w:szCs w:val="20"/>
              </w:rPr>
            </w:pPr>
            <w:r w:rsidRPr="0069443F">
              <w:rPr>
                <w:sz w:val="20"/>
                <w:szCs w:val="20"/>
              </w:rPr>
              <w:t>УПМИ Минобороны РФ; ПП РФ № 719</w:t>
            </w:r>
          </w:p>
        </w:tc>
      </w:tr>
    </w:tbl>
    <w:p w14:paraId="7A8237E1" w14:textId="77777777" w:rsidR="004F7EFA" w:rsidRDefault="004F7EFA"/>
    <w:p w14:paraId="70A6B868" w14:textId="77777777" w:rsidR="004F7EFA" w:rsidRDefault="00000000">
      <w:pPr>
        <w:pStyle w:val="2"/>
      </w:pPr>
      <w:bookmarkStart w:id="58" w:name="_Toc233176749"/>
      <w:r>
        <w:t>12.3. Материалы рам и номенклатура компонентов</w:t>
      </w:r>
      <w:bookmarkEnd w:id="58"/>
    </w:p>
    <w:p w14:paraId="46FD6FC8" w14:textId="77777777" w:rsidR="004F7EFA" w:rsidRDefault="00000000">
      <w:pPr>
        <w:ind w:firstLine="709"/>
      </w:pPr>
      <w:r>
        <w:t>При выборе материала рамы для FPV-дронов и ударных БПЛА НПЦ «Янтарный дрон» ориентируется на три основных класса материалов, характеристики которых сведены в таблицу ниже.</w:t>
      </w:r>
    </w:p>
    <w:p w14:paraId="03B62B32" w14:textId="3FC3EBE3" w:rsidR="004F7EFA" w:rsidRDefault="00000000">
      <w:pPr>
        <w:spacing w:before="60" w:after="180"/>
        <w:jc w:val="center"/>
      </w:pPr>
      <w:r>
        <w:rPr>
          <w:i/>
          <w:sz w:val="20"/>
          <w:szCs w:val="20"/>
        </w:rPr>
        <w:t xml:space="preserve">Таблица 12.3 </w:t>
      </w:r>
      <w:r w:rsidR="0069443F">
        <w:rPr>
          <w:i/>
          <w:sz w:val="20"/>
          <w:szCs w:val="20"/>
        </w:rPr>
        <w:t>–</w:t>
      </w:r>
      <w:r>
        <w:rPr>
          <w:i/>
          <w:sz w:val="20"/>
          <w:szCs w:val="20"/>
        </w:rPr>
        <w:t xml:space="preserve"> Сравнительная характеристика материалов рам БПЛА</w:t>
      </w:r>
    </w:p>
    <w:tbl>
      <w:tblPr>
        <w:tblW w:w="0" w:type="auto"/>
        <w:tblLook w:val="0400" w:firstRow="0" w:lastRow="0" w:firstColumn="0" w:lastColumn="0" w:noHBand="0" w:noVBand="1"/>
      </w:tblPr>
      <w:tblGrid>
        <w:gridCol w:w="2797"/>
        <w:gridCol w:w="2197"/>
        <w:gridCol w:w="2199"/>
        <w:gridCol w:w="2151"/>
      </w:tblGrid>
      <w:tr w:rsidR="004F7EFA" w14:paraId="31CAA77B" w14:textId="77777777">
        <w:tc>
          <w:tcPr>
            <w:tcW w:w="28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EA3C0FA" w14:textId="77777777" w:rsidR="004F7EFA" w:rsidRPr="0069443F" w:rsidRDefault="00000000">
            <w:pPr>
              <w:spacing w:line="300" w:lineRule="auto"/>
              <w:jc w:val="left"/>
              <w:rPr>
                <w:sz w:val="20"/>
                <w:szCs w:val="20"/>
              </w:rPr>
            </w:pPr>
            <w:r w:rsidRPr="0069443F">
              <w:rPr>
                <w:b/>
                <w:sz w:val="20"/>
                <w:szCs w:val="20"/>
              </w:rPr>
              <w:t>Параметр</w:t>
            </w:r>
          </w:p>
        </w:tc>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B2F3047" w14:textId="77777777" w:rsidR="004F7EFA" w:rsidRPr="0069443F" w:rsidRDefault="00000000">
            <w:pPr>
              <w:spacing w:line="300" w:lineRule="auto"/>
              <w:jc w:val="left"/>
              <w:rPr>
                <w:sz w:val="20"/>
                <w:szCs w:val="20"/>
              </w:rPr>
            </w:pPr>
            <w:r w:rsidRPr="0069443F">
              <w:rPr>
                <w:b/>
                <w:sz w:val="20"/>
                <w:szCs w:val="20"/>
              </w:rPr>
              <w:t>Углепластик (карбон)</w:t>
            </w:r>
          </w:p>
          <w:p w14:paraId="0C5BFE92" w14:textId="77777777" w:rsidR="004F7EFA" w:rsidRPr="0069443F" w:rsidRDefault="00000000">
            <w:pPr>
              <w:spacing w:line="300" w:lineRule="auto"/>
              <w:rPr>
                <w:sz w:val="20"/>
                <w:szCs w:val="20"/>
              </w:rPr>
            </w:pPr>
            <w:r w:rsidRPr="0069443F">
              <w:rPr>
                <w:b/>
                <w:sz w:val="20"/>
                <w:szCs w:val="20"/>
              </w:rPr>
              <w:t>3K / 12K</w:t>
            </w:r>
          </w:p>
        </w:tc>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041D45F" w14:textId="77777777" w:rsidR="004F7EFA" w:rsidRPr="0069443F" w:rsidRDefault="00000000">
            <w:pPr>
              <w:spacing w:line="300" w:lineRule="auto"/>
              <w:jc w:val="left"/>
              <w:rPr>
                <w:sz w:val="20"/>
                <w:szCs w:val="20"/>
              </w:rPr>
            </w:pPr>
            <w:r w:rsidRPr="0069443F">
              <w:rPr>
                <w:b/>
                <w:sz w:val="20"/>
                <w:szCs w:val="20"/>
              </w:rPr>
              <w:t>Стеклотекстолит G10/FR4</w:t>
            </w:r>
          </w:p>
        </w:tc>
        <w:tc>
          <w:tcPr>
            <w:tcW w:w="21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87D163B" w14:textId="77777777" w:rsidR="004F7EFA" w:rsidRPr="0069443F" w:rsidRDefault="00000000">
            <w:pPr>
              <w:spacing w:line="300" w:lineRule="auto"/>
              <w:jc w:val="left"/>
              <w:rPr>
                <w:sz w:val="20"/>
                <w:szCs w:val="20"/>
              </w:rPr>
            </w:pPr>
            <w:r w:rsidRPr="0069443F">
              <w:rPr>
                <w:b/>
                <w:sz w:val="20"/>
                <w:szCs w:val="20"/>
              </w:rPr>
              <w:t>Алюминий Д16Т</w:t>
            </w:r>
          </w:p>
        </w:tc>
      </w:tr>
      <w:tr w:rsidR="004F7EFA" w14:paraId="4CC0728A" w14:textId="77777777">
        <w:tc>
          <w:tcPr>
            <w:tcW w:w="2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687EF8D" w14:textId="77777777" w:rsidR="004F7EFA" w:rsidRPr="0069443F" w:rsidRDefault="00000000">
            <w:pPr>
              <w:spacing w:line="300" w:lineRule="auto"/>
              <w:jc w:val="left"/>
              <w:rPr>
                <w:sz w:val="20"/>
                <w:szCs w:val="20"/>
              </w:rPr>
            </w:pPr>
            <w:r w:rsidRPr="0069443F">
              <w:rPr>
                <w:sz w:val="20"/>
                <w:szCs w:val="20"/>
              </w:rPr>
              <w:t>Плотность, г/см³</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7FDD434" w14:textId="77777777" w:rsidR="004F7EFA" w:rsidRPr="0069443F" w:rsidRDefault="00000000">
            <w:pPr>
              <w:spacing w:line="300" w:lineRule="auto"/>
              <w:jc w:val="left"/>
              <w:rPr>
                <w:sz w:val="20"/>
                <w:szCs w:val="20"/>
              </w:rPr>
            </w:pPr>
            <w:r w:rsidRPr="0069443F">
              <w:rPr>
                <w:sz w:val="20"/>
                <w:szCs w:val="20"/>
              </w:rPr>
              <w:t>1,6–1,8</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FC2C2E2" w14:textId="77777777" w:rsidR="004F7EFA" w:rsidRPr="0069443F" w:rsidRDefault="00000000">
            <w:pPr>
              <w:spacing w:line="300" w:lineRule="auto"/>
              <w:jc w:val="left"/>
              <w:rPr>
                <w:sz w:val="20"/>
                <w:szCs w:val="20"/>
              </w:rPr>
            </w:pPr>
            <w:r w:rsidRPr="0069443F">
              <w:rPr>
                <w:sz w:val="20"/>
                <w:szCs w:val="20"/>
              </w:rPr>
              <w:t>1,8–2,0</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DBB1279" w14:textId="77777777" w:rsidR="004F7EFA" w:rsidRPr="0069443F" w:rsidRDefault="00000000">
            <w:pPr>
              <w:spacing w:line="300" w:lineRule="auto"/>
              <w:jc w:val="left"/>
              <w:rPr>
                <w:sz w:val="20"/>
                <w:szCs w:val="20"/>
              </w:rPr>
            </w:pPr>
            <w:r w:rsidRPr="0069443F">
              <w:rPr>
                <w:sz w:val="20"/>
                <w:szCs w:val="20"/>
              </w:rPr>
              <w:t>2,7</w:t>
            </w:r>
          </w:p>
        </w:tc>
      </w:tr>
      <w:tr w:rsidR="004F7EFA" w14:paraId="5BD877E8" w14:textId="77777777">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DF6F605" w14:textId="77777777" w:rsidR="004F7EFA" w:rsidRPr="0069443F" w:rsidRDefault="00000000">
            <w:pPr>
              <w:spacing w:line="300" w:lineRule="auto"/>
              <w:jc w:val="left"/>
              <w:rPr>
                <w:sz w:val="20"/>
                <w:szCs w:val="20"/>
              </w:rPr>
            </w:pPr>
            <w:r w:rsidRPr="0069443F">
              <w:rPr>
                <w:sz w:val="20"/>
                <w:szCs w:val="20"/>
              </w:rPr>
              <w:t>Модуль упругости, ГПа</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648E825" w14:textId="77777777" w:rsidR="004F7EFA" w:rsidRPr="0069443F" w:rsidRDefault="00000000">
            <w:pPr>
              <w:spacing w:line="300" w:lineRule="auto"/>
              <w:jc w:val="left"/>
              <w:rPr>
                <w:sz w:val="20"/>
                <w:szCs w:val="20"/>
              </w:rPr>
            </w:pPr>
            <w:r w:rsidRPr="0069443F">
              <w:rPr>
                <w:sz w:val="20"/>
                <w:szCs w:val="20"/>
              </w:rPr>
              <w:t>70–150</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5FEB479" w14:textId="77777777" w:rsidR="004F7EFA" w:rsidRPr="0069443F" w:rsidRDefault="00000000">
            <w:pPr>
              <w:spacing w:line="300" w:lineRule="auto"/>
              <w:jc w:val="left"/>
              <w:rPr>
                <w:sz w:val="20"/>
                <w:szCs w:val="20"/>
              </w:rPr>
            </w:pPr>
            <w:r w:rsidRPr="0069443F">
              <w:rPr>
                <w:sz w:val="20"/>
                <w:szCs w:val="20"/>
              </w:rPr>
              <w:t>18–22</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75E6869" w14:textId="77777777" w:rsidR="004F7EFA" w:rsidRPr="0069443F" w:rsidRDefault="00000000">
            <w:pPr>
              <w:spacing w:line="300" w:lineRule="auto"/>
              <w:jc w:val="left"/>
              <w:rPr>
                <w:sz w:val="20"/>
                <w:szCs w:val="20"/>
              </w:rPr>
            </w:pPr>
            <w:r w:rsidRPr="0069443F">
              <w:rPr>
                <w:sz w:val="20"/>
                <w:szCs w:val="20"/>
              </w:rPr>
              <w:t>72</w:t>
            </w:r>
          </w:p>
        </w:tc>
      </w:tr>
      <w:tr w:rsidR="004F7EFA" w14:paraId="012E74EF" w14:textId="77777777">
        <w:tc>
          <w:tcPr>
            <w:tcW w:w="2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A7CF179" w14:textId="77777777" w:rsidR="004F7EFA" w:rsidRPr="0069443F" w:rsidRDefault="00000000">
            <w:pPr>
              <w:spacing w:line="300" w:lineRule="auto"/>
              <w:jc w:val="left"/>
              <w:rPr>
                <w:sz w:val="20"/>
                <w:szCs w:val="20"/>
              </w:rPr>
            </w:pPr>
            <w:r w:rsidRPr="0069443F">
              <w:rPr>
                <w:sz w:val="20"/>
                <w:szCs w:val="20"/>
              </w:rPr>
              <w:t>Прочность на разрыв, МПа</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64881E7" w14:textId="77777777" w:rsidR="004F7EFA" w:rsidRPr="0069443F" w:rsidRDefault="00000000">
            <w:pPr>
              <w:spacing w:line="300" w:lineRule="auto"/>
              <w:jc w:val="left"/>
              <w:rPr>
                <w:sz w:val="20"/>
                <w:szCs w:val="20"/>
              </w:rPr>
            </w:pPr>
            <w:r w:rsidRPr="0069443F">
              <w:rPr>
                <w:sz w:val="20"/>
                <w:szCs w:val="20"/>
              </w:rPr>
              <w:t>500–1500</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6AC57AD" w14:textId="77777777" w:rsidR="004F7EFA" w:rsidRPr="0069443F" w:rsidRDefault="00000000">
            <w:pPr>
              <w:spacing w:line="300" w:lineRule="auto"/>
              <w:jc w:val="left"/>
              <w:rPr>
                <w:sz w:val="20"/>
                <w:szCs w:val="20"/>
              </w:rPr>
            </w:pPr>
            <w:r w:rsidRPr="0069443F">
              <w:rPr>
                <w:sz w:val="20"/>
                <w:szCs w:val="20"/>
              </w:rPr>
              <w:t>280–450</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CAC831A" w14:textId="77777777" w:rsidR="004F7EFA" w:rsidRPr="0069443F" w:rsidRDefault="00000000">
            <w:pPr>
              <w:spacing w:line="300" w:lineRule="auto"/>
              <w:jc w:val="left"/>
              <w:rPr>
                <w:sz w:val="20"/>
                <w:szCs w:val="20"/>
              </w:rPr>
            </w:pPr>
            <w:r w:rsidRPr="0069443F">
              <w:rPr>
                <w:sz w:val="20"/>
                <w:szCs w:val="20"/>
              </w:rPr>
              <w:t>400–480</w:t>
            </w:r>
          </w:p>
        </w:tc>
      </w:tr>
      <w:tr w:rsidR="004F7EFA" w14:paraId="2CFCEA5B" w14:textId="77777777">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E48AB4B" w14:textId="77777777" w:rsidR="004F7EFA" w:rsidRPr="0069443F" w:rsidRDefault="00000000">
            <w:pPr>
              <w:spacing w:line="300" w:lineRule="auto"/>
              <w:jc w:val="left"/>
              <w:rPr>
                <w:sz w:val="20"/>
                <w:szCs w:val="20"/>
              </w:rPr>
            </w:pPr>
            <w:r w:rsidRPr="0069443F">
              <w:rPr>
                <w:sz w:val="20"/>
                <w:szCs w:val="20"/>
              </w:rPr>
              <w:t>Стойкость к вибрации</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4E05E78" w14:textId="77777777" w:rsidR="004F7EFA" w:rsidRPr="0069443F" w:rsidRDefault="00000000">
            <w:pPr>
              <w:spacing w:line="300" w:lineRule="auto"/>
              <w:jc w:val="left"/>
              <w:rPr>
                <w:sz w:val="20"/>
                <w:szCs w:val="20"/>
              </w:rPr>
            </w:pPr>
            <w:r w:rsidRPr="0069443F">
              <w:rPr>
                <w:sz w:val="20"/>
                <w:szCs w:val="20"/>
              </w:rPr>
              <w:t>Высокая</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E95217F" w14:textId="77777777" w:rsidR="004F7EFA" w:rsidRPr="0069443F" w:rsidRDefault="00000000">
            <w:pPr>
              <w:spacing w:line="300" w:lineRule="auto"/>
              <w:jc w:val="left"/>
              <w:rPr>
                <w:sz w:val="20"/>
                <w:szCs w:val="20"/>
              </w:rPr>
            </w:pPr>
            <w:r w:rsidRPr="0069443F">
              <w:rPr>
                <w:sz w:val="20"/>
                <w:szCs w:val="20"/>
              </w:rPr>
              <w:t>Средняя</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A32E160" w14:textId="77777777" w:rsidR="004F7EFA" w:rsidRPr="0069443F" w:rsidRDefault="00000000">
            <w:pPr>
              <w:spacing w:line="300" w:lineRule="auto"/>
              <w:jc w:val="left"/>
              <w:rPr>
                <w:sz w:val="20"/>
                <w:szCs w:val="20"/>
              </w:rPr>
            </w:pPr>
            <w:r w:rsidRPr="0069443F">
              <w:rPr>
                <w:sz w:val="20"/>
                <w:szCs w:val="20"/>
              </w:rPr>
              <w:t>Высокая</w:t>
            </w:r>
          </w:p>
        </w:tc>
      </w:tr>
      <w:tr w:rsidR="004F7EFA" w14:paraId="026FFF1C" w14:textId="77777777">
        <w:tc>
          <w:tcPr>
            <w:tcW w:w="2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DB76DA9" w14:textId="77777777" w:rsidR="004F7EFA" w:rsidRPr="0069443F" w:rsidRDefault="00000000">
            <w:pPr>
              <w:spacing w:line="300" w:lineRule="auto"/>
              <w:jc w:val="left"/>
              <w:rPr>
                <w:sz w:val="20"/>
                <w:szCs w:val="20"/>
              </w:rPr>
            </w:pPr>
            <w:r w:rsidRPr="0069443F">
              <w:rPr>
                <w:sz w:val="20"/>
                <w:szCs w:val="20"/>
              </w:rPr>
              <w:t>Радиопрозрачность</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0F6ECFA" w14:textId="77777777" w:rsidR="004F7EFA" w:rsidRPr="0069443F" w:rsidRDefault="00000000">
            <w:pPr>
              <w:spacing w:line="300" w:lineRule="auto"/>
              <w:jc w:val="left"/>
              <w:rPr>
                <w:sz w:val="20"/>
                <w:szCs w:val="20"/>
              </w:rPr>
            </w:pPr>
            <w:r w:rsidRPr="0069443F">
              <w:rPr>
                <w:sz w:val="20"/>
                <w:szCs w:val="20"/>
              </w:rPr>
              <w:t>Хорошая</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BEDDA9C" w14:textId="77777777" w:rsidR="004F7EFA" w:rsidRPr="0069443F" w:rsidRDefault="00000000">
            <w:pPr>
              <w:spacing w:line="300" w:lineRule="auto"/>
              <w:jc w:val="left"/>
              <w:rPr>
                <w:sz w:val="20"/>
                <w:szCs w:val="20"/>
              </w:rPr>
            </w:pPr>
            <w:r w:rsidRPr="0069443F">
              <w:rPr>
                <w:sz w:val="20"/>
                <w:szCs w:val="20"/>
              </w:rPr>
              <w:t>Отличная</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EE85776" w14:textId="77777777" w:rsidR="004F7EFA" w:rsidRPr="0069443F" w:rsidRDefault="00000000">
            <w:pPr>
              <w:spacing w:line="300" w:lineRule="auto"/>
              <w:jc w:val="left"/>
              <w:rPr>
                <w:sz w:val="20"/>
                <w:szCs w:val="20"/>
              </w:rPr>
            </w:pPr>
            <w:r w:rsidRPr="0069443F">
              <w:rPr>
                <w:sz w:val="20"/>
                <w:szCs w:val="20"/>
              </w:rPr>
              <w:t>Экранирует сигнал</w:t>
            </w:r>
          </w:p>
        </w:tc>
      </w:tr>
      <w:tr w:rsidR="004F7EFA" w14:paraId="4ABBB025" w14:textId="77777777">
        <w:tc>
          <w:tcPr>
            <w:tcW w:w="2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9A779B" w14:textId="77777777" w:rsidR="004F7EFA" w:rsidRPr="0069443F" w:rsidRDefault="00000000">
            <w:pPr>
              <w:spacing w:line="300" w:lineRule="auto"/>
              <w:jc w:val="left"/>
              <w:rPr>
                <w:sz w:val="20"/>
                <w:szCs w:val="20"/>
              </w:rPr>
            </w:pPr>
            <w:r w:rsidRPr="0069443F">
              <w:rPr>
                <w:sz w:val="20"/>
                <w:szCs w:val="20"/>
              </w:rPr>
              <w:t>Стоимость 1 м² (2 мм), руб.</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9EB2766" w14:textId="77777777" w:rsidR="004F7EFA" w:rsidRPr="0069443F" w:rsidRDefault="00000000">
            <w:pPr>
              <w:spacing w:line="300" w:lineRule="auto"/>
              <w:jc w:val="left"/>
              <w:rPr>
                <w:sz w:val="20"/>
                <w:szCs w:val="20"/>
              </w:rPr>
            </w:pPr>
            <w:r w:rsidRPr="0069443F">
              <w:rPr>
                <w:sz w:val="20"/>
                <w:szCs w:val="20"/>
              </w:rPr>
              <w:t>6 500–9 000</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D536216" w14:textId="77777777" w:rsidR="004F7EFA" w:rsidRPr="0069443F" w:rsidRDefault="00000000">
            <w:pPr>
              <w:spacing w:line="300" w:lineRule="auto"/>
              <w:jc w:val="left"/>
              <w:rPr>
                <w:sz w:val="20"/>
                <w:szCs w:val="20"/>
              </w:rPr>
            </w:pPr>
            <w:r w:rsidRPr="0069443F">
              <w:rPr>
                <w:sz w:val="20"/>
                <w:szCs w:val="20"/>
              </w:rPr>
              <w:t>900–1 500</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2E6C90C" w14:textId="77777777" w:rsidR="004F7EFA" w:rsidRPr="0069443F" w:rsidRDefault="00000000">
            <w:pPr>
              <w:spacing w:line="300" w:lineRule="auto"/>
              <w:jc w:val="left"/>
              <w:rPr>
                <w:sz w:val="20"/>
                <w:szCs w:val="20"/>
              </w:rPr>
            </w:pPr>
            <w:r w:rsidRPr="0069443F">
              <w:rPr>
                <w:sz w:val="20"/>
                <w:szCs w:val="20"/>
              </w:rPr>
              <w:t>1 800</w:t>
            </w:r>
          </w:p>
        </w:tc>
      </w:tr>
      <w:tr w:rsidR="004F7EFA" w14:paraId="58DA270B" w14:textId="77777777">
        <w:tc>
          <w:tcPr>
            <w:tcW w:w="2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D614CAB" w14:textId="77777777" w:rsidR="004F7EFA" w:rsidRPr="0069443F" w:rsidRDefault="00000000">
            <w:pPr>
              <w:spacing w:line="300" w:lineRule="auto"/>
              <w:jc w:val="left"/>
              <w:rPr>
                <w:sz w:val="20"/>
                <w:szCs w:val="20"/>
              </w:rPr>
            </w:pPr>
            <w:r w:rsidRPr="0069443F">
              <w:rPr>
                <w:sz w:val="20"/>
                <w:szCs w:val="20"/>
              </w:rPr>
              <w:t>Применение в НПЦ</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8C6EBB4" w14:textId="77777777" w:rsidR="004F7EFA" w:rsidRPr="0069443F" w:rsidRDefault="00000000">
            <w:pPr>
              <w:spacing w:line="300" w:lineRule="auto"/>
              <w:jc w:val="left"/>
              <w:rPr>
                <w:sz w:val="20"/>
                <w:szCs w:val="20"/>
              </w:rPr>
            </w:pPr>
            <w:r w:rsidRPr="0069443F">
              <w:rPr>
                <w:sz w:val="20"/>
                <w:szCs w:val="20"/>
              </w:rPr>
              <w:t>Основные боевые образцы</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24D18FB" w14:textId="77777777" w:rsidR="004F7EFA" w:rsidRPr="0069443F" w:rsidRDefault="00000000">
            <w:pPr>
              <w:spacing w:line="300" w:lineRule="auto"/>
              <w:jc w:val="left"/>
              <w:rPr>
                <w:sz w:val="20"/>
                <w:szCs w:val="20"/>
              </w:rPr>
            </w:pPr>
            <w:r w:rsidRPr="0069443F">
              <w:rPr>
                <w:sz w:val="20"/>
                <w:szCs w:val="20"/>
              </w:rPr>
              <w:t>Бюджетные / одноразовые</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2C41EB1" w14:textId="77777777" w:rsidR="004F7EFA" w:rsidRPr="0069443F" w:rsidRDefault="00000000">
            <w:pPr>
              <w:spacing w:line="300" w:lineRule="auto"/>
              <w:jc w:val="left"/>
              <w:rPr>
                <w:sz w:val="20"/>
                <w:szCs w:val="20"/>
              </w:rPr>
            </w:pPr>
            <w:r w:rsidRPr="0069443F">
              <w:rPr>
                <w:sz w:val="20"/>
                <w:szCs w:val="20"/>
              </w:rPr>
              <w:t>Силовые узлы</w:t>
            </w:r>
          </w:p>
        </w:tc>
      </w:tr>
    </w:tbl>
    <w:p w14:paraId="4418BA6C" w14:textId="77777777" w:rsidR="004F7EFA" w:rsidRDefault="004F7EFA"/>
    <w:p w14:paraId="03B48A85" w14:textId="77777777" w:rsidR="004F7EFA" w:rsidRDefault="00000000">
      <w:pPr>
        <w:ind w:firstLine="709"/>
      </w:pPr>
      <w:r>
        <w:t>Номенклатура базовых компонентов для производства FPV-дронов (12 ключевых позиций) с указанием производителей и каналов поставки:</w:t>
      </w:r>
    </w:p>
    <w:p w14:paraId="4032B628" w14:textId="77520E71" w:rsidR="004F7EFA" w:rsidRDefault="00000000">
      <w:pPr>
        <w:spacing w:before="60" w:after="180"/>
        <w:jc w:val="center"/>
      </w:pPr>
      <w:r>
        <w:rPr>
          <w:i/>
          <w:sz w:val="20"/>
          <w:szCs w:val="20"/>
        </w:rPr>
        <w:t xml:space="preserve">Таблица 12.4 </w:t>
      </w:r>
      <w:r w:rsidR="0069443F">
        <w:rPr>
          <w:i/>
          <w:sz w:val="20"/>
          <w:szCs w:val="20"/>
        </w:rPr>
        <w:t>–</w:t>
      </w:r>
      <w:r>
        <w:rPr>
          <w:i/>
          <w:sz w:val="20"/>
          <w:szCs w:val="20"/>
        </w:rPr>
        <w:t xml:space="preserve"> Базовая номенклатура компонентов FPV-дронов НПЦ</w:t>
      </w:r>
    </w:p>
    <w:tbl>
      <w:tblPr>
        <w:tblW w:w="0" w:type="auto"/>
        <w:tblLook w:val="0400" w:firstRow="0" w:lastRow="0" w:firstColumn="0" w:lastColumn="0" w:noHBand="0" w:noVBand="1"/>
      </w:tblPr>
      <w:tblGrid>
        <w:gridCol w:w="2098"/>
        <w:gridCol w:w="2198"/>
        <w:gridCol w:w="2498"/>
        <w:gridCol w:w="2550"/>
      </w:tblGrid>
      <w:tr w:rsidR="004F7EFA" w14:paraId="28B124DC" w14:textId="77777777">
        <w:tc>
          <w:tcPr>
            <w:tcW w:w="21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482EBF4" w14:textId="77777777" w:rsidR="004F7EFA" w:rsidRPr="0069443F" w:rsidRDefault="00000000">
            <w:pPr>
              <w:spacing w:line="300" w:lineRule="auto"/>
              <w:jc w:val="left"/>
              <w:rPr>
                <w:sz w:val="20"/>
                <w:szCs w:val="20"/>
              </w:rPr>
            </w:pPr>
            <w:r w:rsidRPr="0069443F">
              <w:rPr>
                <w:b/>
                <w:sz w:val="20"/>
                <w:szCs w:val="20"/>
              </w:rPr>
              <w:t>Компонент</w:t>
            </w:r>
          </w:p>
        </w:tc>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DA2DE29" w14:textId="77777777" w:rsidR="004F7EFA" w:rsidRPr="0069443F" w:rsidRDefault="00000000">
            <w:pPr>
              <w:spacing w:line="300" w:lineRule="auto"/>
              <w:jc w:val="left"/>
              <w:rPr>
                <w:sz w:val="20"/>
                <w:szCs w:val="20"/>
              </w:rPr>
            </w:pPr>
            <w:r w:rsidRPr="0069443F">
              <w:rPr>
                <w:b/>
                <w:sz w:val="20"/>
                <w:szCs w:val="20"/>
              </w:rPr>
              <w:t>Характеристики</w:t>
            </w:r>
          </w:p>
        </w:tc>
        <w:tc>
          <w:tcPr>
            <w:tcW w:w="25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C31A1BC" w14:textId="77777777" w:rsidR="004F7EFA" w:rsidRPr="0069443F" w:rsidRDefault="00000000">
            <w:pPr>
              <w:spacing w:line="300" w:lineRule="auto"/>
              <w:jc w:val="left"/>
              <w:rPr>
                <w:sz w:val="20"/>
                <w:szCs w:val="20"/>
              </w:rPr>
            </w:pPr>
            <w:r w:rsidRPr="0069443F">
              <w:rPr>
                <w:b/>
                <w:sz w:val="20"/>
                <w:szCs w:val="20"/>
              </w:rPr>
              <w:t>Производители</w:t>
            </w:r>
          </w:p>
        </w:tc>
        <w:tc>
          <w:tcPr>
            <w:tcW w:w="25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27169725" w14:textId="77777777" w:rsidR="004F7EFA" w:rsidRPr="0069443F" w:rsidRDefault="00000000">
            <w:pPr>
              <w:spacing w:line="300" w:lineRule="auto"/>
              <w:jc w:val="left"/>
              <w:rPr>
                <w:sz w:val="20"/>
                <w:szCs w:val="20"/>
              </w:rPr>
            </w:pPr>
            <w:r w:rsidRPr="0069443F">
              <w:rPr>
                <w:b/>
                <w:sz w:val="20"/>
                <w:szCs w:val="20"/>
              </w:rPr>
              <w:t>Канал поставки</w:t>
            </w:r>
          </w:p>
        </w:tc>
      </w:tr>
      <w:tr w:rsidR="004F7EFA" w14:paraId="2B65AFE8" w14:textId="77777777">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EDFCB2A" w14:textId="77777777" w:rsidR="004F7EFA" w:rsidRPr="0069443F" w:rsidRDefault="00000000">
            <w:pPr>
              <w:spacing w:line="300" w:lineRule="auto"/>
              <w:jc w:val="left"/>
              <w:rPr>
                <w:sz w:val="20"/>
                <w:szCs w:val="20"/>
              </w:rPr>
            </w:pPr>
            <w:proofErr w:type="spellStart"/>
            <w:r w:rsidRPr="0069443F">
              <w:rPr>
                <w:sz w:val="20"/>
                <w:szCs w:val="20"/>
              </w:rPr>
              <w:t>Бесколлекторные</w:t>
            </w:r>
            <w:proofErr w:type="spellEnd"/>
            <w:r w:rsidRPr="0069443F">
              <w:rPr>
                <w:sz w:val="20"/>
                <w:szCs w:val="20"/>
              </w:rPr>
              <w:t xml:space="preserve"> моторы</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A81C96C" w14:textId="77777777" w:rsidR="004F7EFA" w:rsidRPr="0069443F" w:rsidRDefault="00000000">
            <w:pPr>
              <w:spacing w:line="300" w:lineRule="auto"/>
              <w:jc w:val="left"/>
              <w:rPr>
                <w:sz w:val="20"/>
                <w:szCs w:val="20"/>
              </w:rPr>
            </w:pPr>
            <w:r w:rsidRPr="0069443F">
              <w:rPr>
                <w:sz w:val="20"/>
                <w:szCs w:val="20"/>
              </w:rPr>
              <w:t>2806,5 / 3115 KV 900–1300</w:t>
            </w:r>
          </w:p>
        </w:tc>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01912CB" w14:textId="77777777" w:rsidR="004F7EFA" w:rsidRPr="0069443F" w:rsidRDefault="00000000">
            <w:pPr>
              <w:spacing w:line="300" w:lineRule="auto"/>
              <w:jc w:val="left"/>
              <w:rPr>
                <w:sz w:val="20"/>
                <w:szCs w:val="20"/>
              </w:rPr>
            </w:pPr>
            <w:r w:rsidRPr="0069443F">
              <w:rPr>
                <w:sz w:val="20"/>
                <w:szCs w:val="20"/>
              </w:rPr>
              <w:t xml:space="preserve">T-Motor, </w:t>
            </w:r>
            <w:proofErr w:type="spellStart"/>
            <w:r w:rsidRPr="0069443F">
              <w:rPr>
                <w:sz w:val="20"/>
                <w:szCs w:val="20"/>
              </w:rPr>
              <w:t>BrotherHobby</w:t>
            </w:r>
            <w:proofErr w:type="spellEnd"/>
            <w:r w:rsidRPr="0069443F">
              <w:rPr>
                <w:sz w:val="20"/>
                <w:szCs w:val="20"/>
              </w:rPr>
              <w:t xml:space="preserve">, </w:t>
            </w:r>
            <w:proofErr w:type="spellStart"/>
            <w:r w:rsidRPr="0069443F">
              <w:rPr>
                <w:sz w:val="20"/>
                <w:szCs w:val="20"/>
              </w:rPr>
              <w:t>Sunnysky</w:t>
            </w:r>
            <w:proofErr w:type="spellEnd"/>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CF2D86E" w14:textId="77777777" w:rsidR="004F7EFA" w:rsidRPr="0069443F" w:rsidRDefault="00000000">
            <w:pPr>
              <w:spacing w:line="300" w:lineRule="auto"/>
              <w:jc w:val="left"/>
              <w:rPr>
                <w:sz w:val="20"/>
                <w:szCs w:val="20"/>
              </w:rPr>
            </w:pPr>
            <w:r w:rsidRPr="0069443F">
              <w:rPr>
                <w:sz w:val="20"/>
                <w:szCs w:val="20"/>
              </w:rPr>
              <w:t xml:space="preserve">КНР (прямой импорт), </w:t>
            </w:r>
            <w:proofErr w:type="spellStart"/>
            <w:r w:rsidRPr="0069443F">
              <w:rPr>
                <w:sz w:val="20"/>
                <w:szCs w:val="20"/>
              </w:rPr>
              <w:t>СварогFPV</w:t>
            </w:r>
            <w:proofErr w:type="spellEnd"/>
          </w:p>
        </w:tc>
      </w:tr>
      <w:tr w:rsidR="004F7EFA" w14:paraId="413E93E7" w14:textId="77777777">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71A16BE" w14:textId="77777777" w:rsidR="004F7EFA" w:rsidRPr="0069443F" w:rsidRDefault="00000000">
            <w:pPr>
              <w:spacing w:line="300" w:lineRule="auto"/>
              <w:jc w:val="left"/>
              <w:rPr>
                <w:sz w:val="20"/>
                <w:szCs w:val="20"/>
              </w:rPr>
            </w:pPr>
            <w:r w:rsidRPr="0069443F">
              <w:rPr>
                <w:sz w:val="20"/>
                <w:szCs w:val="20"/>
              </w:rPr>
              <w:t>Пропеллеры</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EE77175" w14:textId="77777777" w:rsidR="004F7EFA" w:rsidRPr="0069443F" w:rsidRDefault="00000000">
            <w:pPr>
              <w:spacing w:line="300" w:lineRule="auto"/>
              <w:jc w:val="left"/>
              <w:rPr>
                <w:sz w:val="20"/>
                <w:szCs w:val="20"/>
              </w:rPr>
            </w:pPr>
            <w:r w:rsidRPr="0069443F">
              <w:rPr>
                <w:sz w:val="20"/>
                <w:szCs w:val="20"/>
              </w:rPr>
              <w:t>7×3,5 / 8×4,5 / 10×5, двухлопастные</w:t>
            </w:r>
          </w:p>
        </w:tc>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FF867D9" w14:textId="77777777" w:rsidR="004F7EFA" w:rsidRPr="0069443F" w:rsidRDefault="00000000">
            <w:pPr>
              <w:spacing w:line="300" w:lineRule="auto"/>
              <w:jc w:val="left"/>
              <w:rPr>
                <w:sz w:val="20"/>
                <w:szCs w:val="20"/>
              </w:rPr>
            </w:pPr>
            <w:proofErr w:type="spellStart"/>
            <w:r w:rsidRPr="0069443F">
              <w:rPr>
                <w:sz w:val="20"/>
                <w:szCs w:val="20"/>
              </w:rPr>
              <w:t>Gemfan</w:t>
            </w:r>
            <w:proofErr w:type="spellEnd"/>
            <w:r w:rsidRPr="0069443F">
              <w:rPr>
                <w:sz w:val="20"/>
                <w:szCs w:val="20"/>
              </w:rPr>
              <w:t xml:space="preserve">, </w:t>
            </w:r>
            <w:proofErr w:type="spellStart"/>
            <w:r w:rsidRPr="0069443F">
              <w:rPr>
                <w:sz w:val="20"/>
                <w:szCs w:val="20"/>
              </w:rPr>
              <w:t>HQProp</w:t>
            </w:r>
            <w:proofErr w:type="spellEnd"/>
            <w:r w:rsidRPr="0069443F">
              <w:rPr>
                <w:sz w:val="20"/>
                <w:szCs w:val="20"/>
              </w:rPr>
              <w:t xml:space="preserve">, </w:t>
            </w:r>
            <w:proofErr w:type="spellStart"/>
            <w:r w:rsidRPr="0069443F">
              <w:rPr>
                <w:sz w:val="20"/>
                <w:szCs w:val="20"/>
              </w:rPr>
              <w:t>DALProp</w:t>
            </w:r>
            <w:proofErr w:type="spellEnd"/>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7B4E194" w14:textId="77777777" w:rsidR="004F7EFA" w:rsidRPr="0069443F" w:rsidRDefault="00000000">
            <w:pPr>
              <w:spacing w:line="300" w:lineRule="auto"/>
              <w:jc w:val="left"/>
              <w:rPr>
                <w:sz w:val="20"/>
                <w:szCs w:val="20"/>
              </w:rPr>
            </w:pPr>
            <w:r w:rsidRPr="0069443F">
              <w:rPr>
                <w:sz w:val="20"/>
                <w:szCs w:val="20"/>
              </w:rPr>
              <w:t>КНР, дистрибьюторы РФ</w:t>
            </w:r>
          </w:p>
        </w:tc>
      </w:tr>
      <w:tr w:rsidR="004F7EFA" w14:paraId="058DEB51" w14:textId="77777777">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8BCD40C" w14:textId="1221A0A4" w:rsidR="004F7EFA" w:rsidRPr="0069443F" w:rsidRDefault="00000000">
            <w:pPr>
              <w:spacing w:line="300" w:lineRule="auto"/>
              <w:jc w:val="left"/>
              <w:rPr>
                <w:sz w:val="20"/>
                <w:szCs w:val="20"/>
              </w:rPr>
            </w:pPr>
            <w:r w:rsidRPr="0069443F">
              <w:rPr>
                <w:sz w:val="20"/>
                <w:szCs w:val="20"/>
              </w:rPr>
              <w:lastRenderedPageBreak/>
              <w:t>Пол</w:t>
            </w:r>
            <w:r w:rsidR="0069443F" w:rsidRPr="0069443F">
              <w:rPr>
                <w:sz w:val="20"/>
                <w:szCs w:val="20"/>
              </w:rPr>
              <w:t>е</w:t>
            </w:r>
            <w:r w:rsidRPr="0069443F">
              <w:rPr>
                <w:sz w:val="20"/>
                <w:szCs w:val="20"/>
              </w:rPr>
              <w:t>тный контроллер (ПК)</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F1F7CA5" w14:textId="77777777" w:rsidR="004F7EFA" w:rsidRPr="0069443F" w:rsidRDefault="00000000">
            <w:pPr>
              <w:spacing w:line="300" w:lineRule="auto"/>
              <w:jc w:val="left"/>
              <w:rPr>
                <w:sz w:val="20"/>
                <w:szCs w:val="20"/>
              </w:rPr>
            </w:pPr>
            <w:r w:rsidRPr="0069443F">
              <w:rPr>
                <w:sz w:val="20"/>
                <w:szCs w:val="20"/>
              </w:rPr>
              <w:t>F722 / H743 (STM32)</w:t>
            </w:r>
          </w:p>
        </w:tc>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5FD86D5" w14:textId="77777777" w:rsidR="004F7EFA" w:rsidRPr="0069443F" w:rsidRDefault="00000000">
            <w:pPr>
              <w:spacing w:line="300" w:lineRule="auto"/>
              <w:jc w:val="left"/>
              <w:rPr>
                <w:sz w:val="20"/>
                <w:szCs w:val="20"/>
              </w:rPr>
            </w:pPr>
            <w:proofErr w:type="spellStart"/>
            <w:r w:rsidRPr="0069443F">
              <w:rPr>
                <w:sz w:val="20"/>
                <w:szCs w:val="20"/>
              </w:rPr>
              <w:t>Speedybee</w:t>
            </w:r>
            <w:proofErr w:type="spellEnd"/>
            <w:r w:rsidRPr="0069443F">
              <w:rPr>
                <w:sz w:val="20"/>
                <w:szCs w:val="20"/>
              </w:rPr>
              <w:t xml:space="preserve">, </w:t>
            </w:r>
            <w:proofErr w:type="spellStart"/>
            <w:r w:rsidRPr="0069443F">
              <w:rPr>
                <w:sz w:val="20"/>
                <w:szCs w:val="20"/>
              </w:rPr>
              <w:t>Holybro</w:t>
            </w:r>
            <w:proofErr w:type="spellEnd"/>
            <w:r w:rsidRPr="0069443F">
              <w:rPr>
                <w:sz w:val="20"/>
                <w:szCs w:val="20"/>
              </w:rPr>
              <w:t xml:space="preserve">, </w:t>
            </w:r>
            <w:proofErr w:type="spellStart"/>
            <w:r w:rsidRPr="0069443F">
              <w:rPr>
                <w:sz w:val="20"/>
                <w:szCs w:val="20"/>
              </w:rPr>
              <w:t>Matek</w:t>
            </w:r>
            <w:proofErr w:type="spellEnd"/>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A2A5865" w14:textId="77777777" w:rsidR="004F7EFA" w:rsidRPr="0069443F" w:rsidRDefault="00000000">
            <w:pPr>
              <w:spacing w:line="300" w:lineRule="auto"/>
              <w:jc w:val="left"/>
              <w:rPr>
                <w:sz w:val="20"/>
                <w:szCs w:val="20"/>
              </w:rPr>
            </w:pPr>
            <w:r w:rsidRPr="0069443F">
              <w:rPr>
                <w:sz w:val="20"/>
                <w:szCs w:val="20"/>
              </w:rPr>
              <w:t>КНР, реестр Минпромторга</w:t>
            </w:r>
          </w:p>
        </w:tc>
      </w:tr>
      <w:tr w:rsidR="004F7EFA" w14:paraId="34A9116B" w14:textId="77777777">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08946FD" w14:textId="77777777" w:rsidR="004F7EFA" w:rsidRPr="0069443F" w:rsidRDefault="00000000">
            <w:pPr>
              <w:spacing w:line="300" w:lineRule="auto"/>
              <w:jc w:val="left"/>
              <w:rPr>
                <w:sz w:val="20"/>
                <w:szCs w:val="20"/>
              </w:rPr>
            </w:pPr>
            <w:r w:rsidRPr="0069443F">
              <w:rPr>
                <w:sz w:val="20"/>
                <w:szCs w:val="20"/>
              </w:rPr>
              <w:t>Регулятор оборотов (ESC)</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75131B" w14:textId="77777777" w:rsidR="004F7EFA" w:rsidRPr="0069443F" w:rsidRDefault="00000000">
            <w:pPr>
              <w:spacing w:line="300" w:lineRule="auto"/>
              <w:jc w:val="left"/>
              <w:rPr>
                <w:sz w:val="20"/>
                <w:szCs w:val="20"/>
              </w:rPr>
            </w:pPr>
            <w:r w:rsidRPr="0069443F">
              <w:rPr>
                <w:sz w:val="20"/>
                <w:szCs w:val="20"/>
              </w:rPr>
              <w:t>4-в-1, 60А / 80А, BLHeli_32</w:t>
            </w:r>
          </w:p>
        </w:tc>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F6AB951" w14:textId="77777777" w:rsidR="004F7EFA" w:rsidRPr="0069443F" w:rsidRDefault="00000000">
            <w:pPr>
              <w:spacing w:line="300" w:lineRule="auto"/>
              <w:jc w:val="left"/>
              <w:rPr>
                <w:sz w:val="20"/>
                <w:szCs w:val="20"/>
              </w:rPr>
            </w:pPr>
            <w:r w:rsidRPr="0069443F">
              <w:rPr>
                <w:sz w:val="20"/>
                <w:szCs w:val="20"/>
              </w:rPr>
              <w:t xml:space="preserve">T-Motor, </w:t>
            </w:r>
            <w:proofErr w:type="spellStart"/>
            <w:r w:rsidRPr="0069443F">
              <w:rPr>
                <w:sz w:val="20"/>
                <w:szCs w:val="20"/>
              </w:rPr>
              <w:t>Hobbywing</w:t>
            </w:r>
            <w:proofErr w:type="spellEnd"/>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C542F58" w14:textId="77777777" w:rsidR="004F7EFA" w:rsidRPr="0069443F" w:rsidRDefault="00000000">
            <w:pPr>
              <w:spacing w:line="300" w:lineRule="auto"/>
              <w:jc w:val="left"/>
              <w:rPr>
                <w:sz w:val="20"/>
                <w:szCs w:val="20"/>
              </w:rPr>
            </w:pPr>
            <w:r w:rsidRPr="0069443F">
              <w:rPr>
                <w:sz w:val="20"/>
                <w:szCs w:val="20"/>
              </w:rPr>
              <w:t>КНР</w:t>
            </w:r>
          </w:p>
        </w:tc>
      </w:tr>
      <w:tr w:rsidR="004F7EFA" w14:paraId="760DEAEF" w14:textId="77777777">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50E1687" w14:textId="77777777" w:rsidR="004F7EFA" w:rsidRPr="0069443F" w:rsidRDefault="00000000">
            <w:pPr>
              <w:spacing w:line="300" w:lineRule="auto"/>
              <w:jc w:val="left"/>
              <w:rPr>
                <w:sz w:val="20"/>
                <w:szCs w:val="20"/>
              </w:rPr>
            </w:pPr>
            <w:r w:rsidRPr="0069443F">
              <w:rPr>
                <w:sz w:val="20"/>
                <w:szCs w:val="20"/>
              </w:rPr>
              <w:t>Видеопередатчик (VTX)</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8831F06" w14:textId="77777777" w:rsidR="004F7EFA" w:rsidRPr="0069443F" w:rsidRDefault="00000000">
            <w:pPr>
              <w:spacing w:line="300" w:lineRule="auto"/>
              <w:jc w:val="left"/>
              <w:rPr>
                <w:sz w:val="20"/>
                <w:szCs w:val="20"/>
              </w:rPr>
            </w:pPr>
            <w:r w:rsidRPr="0069443F">
              <w:rPr>
                <w:sz w:val="20"/>
                <w:szCs w:val="20"/>
              </w:rPr>
              <w:t>3,3 / 5,8 / 1,2 ГГц, 4–16 Вт</w:t>
            </w:r>
          </w:p>
        </w:tc>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949E4D2" w14:textId="77777777" w:rsidR="004F7EFA" w:rsidRPr="0069443F" w:rsidRDefault="00000000">
            <w:pPr>
              <w:spacing w:line="300" w:lineRule="auto"/>
              <w:jc w:val="left"/>
              <w:rPr>
                <w:sz w:val="20"/>
                <w:szCs w:val="20"/>
              </w:rPr>
            </w:pPr>
            <w:proofErr w:type="spellStart"/>
            <w:r w:rsidRPr="0069443F">
              <w:rPr>
                <w:sz w:val="20"/>
                <w:szCs w:val="20"/>
              </w:rPr>
              <w:t>Foxeer</w:t>
            </w:r>
            <w:proofErr w:type="spellEnd"/>
            <w:r w:rsidRPr="0069443F">
              <w:rPr>
                <w:sz w:val="20"/>
                <w:szCs w:val="20"/>
              </w:rPr>
              <w:t xml:space="preserve">, </w:t>
            </w:r>
            <w:proofErr w:type="spellStart"/>
            <w:r w:rsidRPr="0069443F">
              <w:rPr>
                <w:sz w:val="20"/>
                <w:szCs w:val="20"/>
              </w:rPr>
              <w:t>Rush</w:t>
            </w:r>
            <w:proofErr w:type="spellEnd"/>
            <w:r w:rsidRPr="0069443F">
              <w:rPr>
                <w:sz w:val="20"/>
                <w:szCs w:val="20"/>
              </w:rPr>
              <w:t>, «Кречет» (РФ)</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2DC3C9C" w14:textId="77777777" w:rsidR="004F7EFA" w:rsidRPr="0069443F" w:rsidRDefault="00000000">
            <w:pPr>
              <w:spacing w:line="300" w:lineRule="auto"/>
              <w:jc w:val="left"/>
              <w:rPr>
                <w:sz w:val="20"/>
                <w:szCs w:val="20"/>
              </w:rPr>
            </w:pPr>
            <w:r w:rsidRPr="0069443F">
              <w:rPr>
                <w:sz w:val="20"/>
                <w:szCs w:val="20"/>
              </w:rPr>
              <w:t>РФ (приоритет), КНР</w:t>
            </w:r>
          </w:p>
        </w:tc>
      </w:tr>
      <w:tr w:rsidR="004F7EFA" w14:paraId="18C2A31F" w14:textId="77777777">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EFAD0DB" w14:textId="77777777" w:rsidR="004F7EFA" w:rsidRPr="0069443F" w:rsidRDefault="00000000">
            <w:pPr>
              <w:spacing w:line="300" w:lineRule="auto"/>
              <w:jc w:val="left"/>
              <w:rPr>
                <w:sz w:val="20"/>
                <w:szCs w:val="20"/>
              </w:rPr>
            </w:pPr>
            <w:r w:rsidRPr="0069443F">
              <w:rPr>
                <w:sz w:val="20"/>
                <w:szCs w:val="20"/>
              </w:rPr>
              <w:t>Видеокамера</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72B291D" w14:textId="77777777" w:rsidR="004F7EFA" w:rsidRPr="0069443F" w:rsidRDefault="00000000">
            <w:pPr>
              <w:spacing w:line="300" w:lineRule="auto"/>
              <w:jc w:val="left"/>
              <w:rPr>
                <w:sz w:val="20"/>
                <w:szCs w:val="20"/>
              </w:rPr>
            </w:pPr>
            <w:r w:rsidRPr="0069443F">
              <w:rPr>
                <w:sz w:val="20"/>
                <w:szCs w:val="20"/>
              </w:rPr>
              <w:t>1200 TVL, Super WDR, 0,0001 LUX</w:t>
            </w:r>
          </w:p>
        </w:tc>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DD52948" w14:textId="77777777" w:rsidR="004F7EFA" w:rsidRPr="0069443F" w:rsidRDefault="00000000">
            <w:pPr>
              <w:spacing w:line="300" w:lineRule="auto"/>
              <w:jc w:val="left"/>
              <w:rPr>
                <w:sz w:val="20"/>
                <w:szCs w:val="20"/>
              </w:rPr>
            </w:pPr>
            <w:proofErr w:type="spellStart"/>
            <w:r w:rsidRPr="0069443F">
              <w:rPr>
                <w:sz w:val="20"/>
                <w:szCs w:val="20"/>
              </w:rPr>
              <w:t>Foxeer</w:t>
            </w:r>
            <w:proofErr w:type="spellEnd"/>
            <w:r w:rsidRPr="0069443F">
              <w:rPr>
                <w:sz w:val="20"/>
                <w:szCs w:val="20"/>
              </w:rPr>
              <w:t xml:space="preserve">, </w:t>
            </w:r>
            <w:proofErr w:type="spellStart"/>
            <w:r w:rsidRPr="0069443F">
              <w:rPr>
                <w:sz w:val="20"/>
                <w:szCs w:val="20"/>
              </w:rPr>
              <w:t>Caddx</w:t>
            </w:r>
            <w:proofErr w:type="spellEnd"/>
            <w:r w:rsidRPr="0069443F">
              <w:rPr>
                <w:sz w:val="20"/>
                <w:szCs w:val="20"/>
              </w:rPr>
              <w:t xml:space="preserve">, </w:t>
            </w:r>
            <w:proofErr w:type="spellStart"/>
            <w:r w:rsidRPr="0069443F">
              <w:rPr>
                <w:sz w:val="20"/>
                <w:szCs w:val="20"/>
              </w:rPr>
              <w:t>RunCam</w:t>
            </w:r>
            <w:proofErr w:type="spellEnd"/>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59D90A3" w14:textId="77777777" w:rsidR="004F7EFA" w:rsidRPr="0069443F" w:rsidRDefault="00000000">
            <w:pPr>
              <w:spacing w:line="300" w:lineRule="auto"/>
              <w:jc w:val="left"/>
              <w:rPr>
                <w:sz w:val="20"/>
                <w:szCs w:val="20"/>
              </w:rPr>
            </w:pPr>
            <w:r w:rsidRPr="0069443F">
              <w:rPr>
                <w:sz w:val="20"/>
                <w:szCs w:val="20"/>
              </w:rPr>
              <w:t>КНР</w:t>
            </w:r>
          </w:p>
        </w:tc>
      </w:tr>
      <w:tr w:rsidR="004F7EFA" w14:paraId="4ED0FCAF" w14:textId="77777777">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DF890EF" w14:textId="77777777" w:rsidR="004F7EFA" w:rsidRPr="0069443F" w:rsidRDefault="00000000">
            <w:pPr>
              <w:spacing w:line="300" w:lineRule="auto"/>
              <w:jc w:val="left"/>
              <w:rPr>
                <w:sz w:val="20"/>
                <w:szCs w:val="20"/>
              </w:rPr>
            </w:pPr>
            <w:r w:rsidRPr="0069443F">
              <w:rPr>
                <w:sz w:val="20"/>
                <w:szCs w:val="20"/>
              </w:rPr>
              <w:t>Система радиоуправления</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3DD1543" w14:textId="77777777" w:rsidR="004F7EFA" w:rsidRPr="0069443F" w:rsidRDefault="00000000">
            <w:pPr>
              <w:spacing w:line="300" w:lineRule="auto"/>
              <w:jc w:val="left"/>
              <w:rPr>
                <w:sz w:val="20"/>
                <w:szCs w:val="20"/>
              </w:rPr>
            </w:pPr>
            <w:r w:rsidRPr="0069443F">
              <w:rPr>
                <w:sz w:val="20"/>
                <w:szCs w:val="20"/>
              </w:rPr>
              <w:t xml:space="preserve">Кузнечик, ELRS 868/915 МГц, </w:t>
            </w:r>
            <w:proofErr w:type="spellStart"/>
            <w:r w:rsidRPr="0069443F">
              <w:rPr>
                <w:sz w:val="20"/>
                <w:szCs w:val="20"/>
              </w:rPr>
              <w:t>Crossfire</w:t>
            </w:r>
            <w:proofErr w:type="spellEnd"/>
          </w:p>
        </w:tc>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3858FAC" w14:textId="77777777" w:rsidR="004F7EFA" w:rsidRPr="0069443F" w:rsidRDefault="00000000">
            <w:pPr>
              <w:spacing w:line="300" w:lineRule="auto"/>
              <w:jc w:val="left"/>
              <w:rPr>
                <w:sz w:val="20"/>
                <w:szCs w:val="20"/>
              </w:rPr>
            </w:pPr>
            <w:r w:rsidRPr="0069443F">
              <w:rPr>
                <w:sz w:val="20"/>
                <w:szCs w:val="20"/>
              </w:rPr>
              <w:t xml:space="preserve">«Кузнечик» (РФ), </w:t>
            </w:r>
            <w:proofErr w:type="spellStart"/>
            <w:r w:rsidRPr="0069443F">
              <w:rPr>
                <w:sz w:val="20"/>
                <w:szCs w:val="20"/>
              </w:rPr>
              <w:t>RadioMaster</w:t>
            </w:r>
            <w:proofErr w:type="spellEnd"/>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5E57548" w14:textId="77777777" w:rsidR="004F7EFA" w:rsidRPr="0069443F" w:rsidRDefault="00000000">
            <w:pPr>
              <w:spacing w:line="300" w:lineRule="auto"/>
              <w:jc w:val="left"/>
              <w:rPr>
                <w:sz w:val="20"/>
                <w:szCs w:val="20"/>
              </w:rPr>
            </w:pPr>
            <w:r w:rsidRPr="0069443F">
              <w:rPr>
                <w:sz w:val="20"/>
                <w:szCs w:val="20"/>
              </w:rPr>
              <w:t>РФ (приоритет), КНР</w:t>
            </w:r>
          </w:p>
        </w:tc>
      </w:tr>
      <w:tr w:rsidR="004F7EFA" w14:paraId="29959D28" w14:textId="77777777">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27AA1E3" w14:textId="77777777" w:rsidR="004F7EFA" w:rsidRPr="0069443F" w:rsidRDefault="00000000">
            <w:pPr>
              <w:spacing w:line="300" w:lineRule="auto"/>
              <w:jc w:val="left"/>
              <w:rPr>
                <w:sz w:val="20"/>
                <w:szCs w:val="20"/>
              </w:rPr>
            </w:pPr>
            <w:r w:rsidRPr="0069443F">
              <w:rPr>
                <w:sz w:val="20"/>
                <w:szCs w:val="20"/>
              </w:rPr>
              <w:t>Аккумулятор (АКБ)</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5A152E9" w14:textId="77777777" w:rsidR="004F7EFA" w:rsidRPr="0069443F" w:rsidRDefault="00000000">
            <w:pPr>
              <w:spacing w:line="300" w:lineRule="auto"/>
              <w:jc w:val="left"/>
              <w:rPr>
                <w:sz w:val="20"/>
                <w:szCs w:val="20"/>
                <w:lang w:val="en-US"/>
              </w:rPr>
            </w:pPr>
            <w:r w:rsidRPr="0069443F">
              <w:rPr>
                <w:sz w:val="20"/>
                <w:szCs w:val="20"/>
                <w:lang w:val="en-US"/>
              </w:rPr>
              <w:t xml:space="preserve">Li-Ion 6S–14S, 16–24 </w:t>
            </w:r>
            <w:r w:rsidRPr="0069443F">
              <w:rPr>
                <w:sz w:val="20"/>
                <w:szCs w:val="20"/>
              </w:rPr>
              <w:t>А</w:t>
            </w:r>
            <w:r w:rsidRPr="0069443F">
              <w:rPr>
                <w:sz w:val="20"/>
                <w:szCs w:val="20"/>
                <w:lang w:val="en-US"/>
              </w:rPr>
              <w:t>·</w:t>
            </w:r>
            <w:r w:rsidRPr="0069443F">
              <w:rPr>
                <w:sz w:val="20"/>
                <w:szCs w:val="20"/>
              </w:rPr>
              <w:t>ч</w:t>
            </w:r>
            <w:r w:rsidRPr="0069443F">
              <w:rPr>
                <w:sz w:val="20"/>
                <w:szCs w:val="20"/>
                <w:lang w:val="en-US"/>
              </w:rPr>
              <w:t xml:space="preserve">, 240 </w:t>
            </w:r>
            <w:r w:rsidRPr="0069443F">
              <w:rPr>
                <w:sz w:val="20"/>
                <w:szCs w:val="20"/>
              </w:rPr>
              <w:t>А</w:t>
            </w:r>
          </w:p>
        </w:tc>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8F69F7E" w14:textId="77777777" w:rsidR="004F7EFA" w:rsidRPr="0069443F" w:rsidRDefault="00000000">
            <w:pPr>
              <w:spacing w:line="300" w:lineRule="auto"/>
              <w:jc w:val="left"/>
              <w:rPr>
                <w:sz w:val="20"/>
                <w:szCs w:val="20"/>
              </w:rPr>
            </w:pPr>
            <w:r w:rsidRPr="0069443F">
              <w:rPr>
                <w:sz w:val="20"/>
                <w:szCs w:val="20"/>
              </w:rPr>
              <w:t xml:space="preserve">Отечественные сборки, </w:t>
            </w:r>
            <w:proofErr w:type="spellStart"/>
            <w:r w:rsidRPr="0069443F">
              <w:rPr>
                <w:sz w:val="20"/>
                <w:szCs w:val="20"/>
              </w:rPr>
              <w:t>Molicel</w:t>
            </w:r>
            <w:proofErr w:type="spellEnd"/>
            <w:r w:rsidRPr="0069443F">
              <w:rPr>
                <w:sz w:val="20"/>
                <w:szCs w:val="20"/>
              </w:rPr>
              <w:t xml:space="preserve"> P42A</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8517F83" w14:textId="77777777" w:rsidR="004F7EFA" w:rsidRPr="0069443F" w:rsidRDefault="00000000">
            <w:pPr>
              <w:spacing w:line="300" w:lineRule="auto"/>
              <w:jc w:val="left"/>
              <w:rPr>
                <w:sz w:val="20"/>
                <w:szCs w:val="20"/>
              </w:rPr>
            </w:pPr>
            <w:r w:rsidRPr="0069443F">
              <w:rPr>
                <w:sz w:val="20"/>
                <w:szCs w:val="20"/>
              </w:rPr>
              <w:t>РФ (сборки), КНР (ячейки)</w:t>
            </w:r>
          </w:p>
        </w:tc>
      </w:tr>
      <w:tr w:rsidR="004F7EFA" w14:paraId="0B34D74E" w14:textId="77777777">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BBAD5D4" w14:textId="77777777" w:rsidR="004F7EFA" w:rsidRPr="0069443F" w:rsidRDefault="00000000">
            <w:pPr>
              <w:spacing w:line="300" w:lineRule="auto"/>
              <w:jc w:val="left"/>
              <w:rPr>
                <w:sz w:val="20"/>
                <w:szCs w:val="20"/>
              </w:rPr>
            </w:pPr>
            <w:r w:rsidRPr="0069443F">
              <w:rPr>
                <w:sz w:val="20"/>
                <w:szCs w:val="20"/>
              </w:rPr>
              <w:t>Рама</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9AA1F19" w14:textId="77777777" w:rsidR="004F7EFA" w:rsidRPr="0069443F" w:rsidRDefault="00000000">
            <w:pPr>
              <w:spacing w:line="300" w:lineRule="auto"/>
              <w:jc w:val="left"/>
              <w:rPr>
                <w:sz w:val="20"/>
                <w:szCs w:val="20"/>
              </w:rPr>
            </w:pPr>
            <w:r w:rsidRPr="0069443F">
              <w:rPr>
                <w:sz w:val="20"/>
                <w:szCs w:val="20"/>
              </w:rPr>
              <w:t>Карбон 3K, толщина 3–5 мм</w:t>
            </w:r>
          </w:p>
        </w:tc>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E77F04E" w14:textId="77777777" w:rsidR="004F7EFA" w:rsidRPr="0069443F" w:rsidRDefault="00000000">
            <w:pPr>
              <w:spacing w:line="300" w:lineRule="auto"/>
              <w:jc w:val="left"/>
              <w:rPr>
                <w:sz w:val="20"/>
                <w:szCs w:val="20"/>
              </w:rPr>
            </w:pPr>
            <w:r w:rsidRPr="0069443F">
              <w:rPr>
                <w:sz w:val="20"/>
                <w:szCs w:val="20"/>
              </w:rPr>
              <w:t>Производство ЦКП НПЦ</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A4A9B4E" w14:textId="77777777" w:rsidR="004F7EFA" w:rsidRPr="0069443F" w:rsidRDefault="00000000">
            <w:pPr>
              <w:spacing w:line="300" w:lineRule="auto"/>
              <w:jc w:val="left"/>
              <w:rPr>
                <w:sz w:val="20"/>
                <w:szCs w:val="20"/>
              </w:rPr>
            </w:pPr>
            <w:r w:rsidRPr="0069443F">
              <w:rPr>
                <w:sz w:val="20"/>
                <w:szCs w:val="20"/>
              </w:rPr>
              <w:t>Локальное производство</w:t>
            </w:r>
          </w:p>
        </w:tc>
      </w:tr>
      <w:tr w:rsidR="004F7EFA" w14:paraId="045F8702" w14:textId="77777777">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5348842" w14:textId="77777777" w:rsidR="004F7EFA" w:rsidRPr="0069443F" w:rsidRDefault="00000000">
            <w:pPr>
              <w:spacing w:line="300" w:lineRule="auto"/>
              <w:jc w:val="left"/>
              <w:rPr>
                <w:sz w:val="20"/>
                <w:szCs w:val="20"/>
              </w:rPr>
            </w:pPr>
            <w:r w:rsidRPr="0069443F">
              <w:rPr>
                <w:sz w:val="20"/>
                <w:szCs w:val="20"/>
              </w:rPr>
              <w:t>Боевая часть (БЧ)</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B5BF2F0" w14:textId="4B2791DC" w:rsidR="004F7EFA" w:rsidRPr="0069443F" w:rsidRDefault="00000000">
            <w:pPr>
              <w:spacing w:line="300" w:lineRule="auto"/>
              <w:jc w:val="left"/>
              <w:rPr>
                <w:sz w:val="20"/>
                <w:szCs w:val="20"/>
              </w:rPr>
            </w:pPr>
            <w:r w:rsidRPr="0069443F">
              <w:rPr>
                <w:sz w:val="20"/>
                <w:szCs w:val="20"/>
              </w:rPr>
              <w:t>Л</w:t>
            </w:r>
            <w:r w:rsidR="0069443F" w:rsidRPr="0069443F">
              <w:rPr>
                <w:sz w:val="20"/>
                <w:szCs w:val="20"/>
              </w:rPr>
              <w:t>е</w:t>
            </w:r>
            <w:r w:rsidRPr="0069443F">
              <w:rPr>
                <w:sz w:val="20"/>
                <w:szCs w:val="20"/>
              </w:rPr>
              <w:t>гкий класс: до 3,5 кг; тяж</w:t>
            </w:r>
            <w:r w:rsidR="0069443F" w:rsidRPr="0069443F">
              <w:rPr>
                <w:sz w:val="20"/>
                <w:szCs w:val="20"/>
              </w:rPr>
              <w:t>е</w:t>
            </w:r>
            <w:r w:rsidRPr="0069443F">
              <w:rPr>
                <w:sz w:val="20"/>
                <w:szCs w:val="20"/>
              </w:rPr>
              <w:t>лый: до 10 кг</w:t>
            </w:r>
          </w:p>
        </w:tc>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183CC69" w14:textId="77777777" w:rsidR="004F7EFA" w:rsidRPr="0069443F" w:rsidRDefault="00000000">
            <w:pPr>
              <w:spacing w:line="300" w:lineRule="auto"/>
              <w:jc w:val="left"/>
              <w:rPr>
                <w:sz w:val="20"/>
                <w:szCs w:val="20"/>
              </w:rPr>
            </w:pPr>
            <w:r w:rsidRPr="0069443F">
              <w:rPr>
                <w:sz w:val="20"/>
                <w:szCs w:val="20"/>
              </w:rPr>
              <w:t>Подрядчики ВПК</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845AF36" w14:textId="77777777" w:rsidR="004F7EFA" w:rsidRPr="0069443F" w:rsidRDefault="00000000">
            <w:pPr>
              <w:spacing w:line="300" w:lineRule="auto"/>
              <w:jc w:val="left"/>
              <w:rPr>
                <w:sz w:val="20"/>
                <w:szCs w:val="20"/>
              </w:rPr>
            </w:pPr>
            <w:r w:rsidRPr="0069443F">
              <w:rPr>
                <w:sz w:val="20"/>
                <w:szCs w:val="20"/>
              </w:rPr>
              <w:t>Прямые контракты МО РФ</w:t>
            </w:r>
          </w:p>
        </w:tc>
      </w:tr>
      <w:tr w:rsidR="004F7EFA" w14:paraId="692A6423" w14:textId="77777777">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FCB09C7" w14:textId="77777777" w:rsidR="004F7EFA" w:rsidRPr="0069443F" w:rsidRDefault="00000000">
            <w:pPr>
              <w:spacing w:line="300" w:lineRule="auto"/>
              <w:jc w:val="left"/>
              <w:rPr>
                <w:sz w:val="20"/>
                <w:szCs w:val="20"/>
              </w:rPr>
            </w:pPr>
            <w:r w:rsidRPr="0069443F">
              <w:rPr>
                <w:sz w:val="20"/>
                <w:szCs w:val="20"/>
              </w:rPr>
              <w:t>Тепловизор (опция)</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B42FE06" w14:textId="77777777" w:rsidR="004F7EFA" w:rsidRPr="0069443F" w:rsidRDefault="00000000">
            <w:pPr>
              <w:spacing w:line="300" w:lineRule="auto"/>
              <w:jc w:val="left"/>
              <w:rPr>
                <w:sz w:val="20"/>
                <w:szCs w:val="20"/>
              </w:rPr>
            </w:pPr>
            <w:r w:rsidRPr="0069443F">
              <w:rPr>
                <w:sz w:val="20"/>
                <w:szCs w:val="20"/>
              </w:rPr>
              <w:t>T256 F9.7mm / T384 F9.7mm</w:t>
            </w:r>
          </w:p>
        </w:tc>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417E0C8" w14:textId="77777777" w:rsidR="004F7EFA" w:rsidRPr="0069443F" w:rsidRDefault="00000000">
            <w:pPr>
              <w:spacing w:line="300" w:lineRule="auto"/>
              <w:jc w:val="left"/>
              <w:rPr>
                <w:sz w:val="20"/>
                <w:szCs w:val="20"/>
              </w:rPr>
            </w:pPr>
            <w:proofErr w:type="spellStart"/>
            <w:r w:rsidRPr="0069443F">
              <w:rPr>
                <w:sz w:val="20"/>
                <w:szCs w:val="20"/>
              </w:rPr>
              <w:t>InfiRay</w:t>
            </w:r>
            <w:proofErr w:type="spellEnd"/>
            <w:r w:rsidRPr="0069443F">
              <w:rPr>
                <w:sz w:val="20"/>
                <w:szCs w:val="20"/>
              </w:rPr>
              <w:t xml:space="preserve">, Guide </w:t>
            </w:r>
            <w:proofErr w:type="spellStart"/>
            <w:r w:rsidRPr="0069443F">
              <w:rPr>
                <w:sz w:val="20"/>
                <w:szCs w:val="20"/>
              </w:rPr>
              <w:t>Sensmart</w:t>
            </w:r>
            <w:proofErr w:type="spellEnd"/>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3171FC3" w14:textId="31F24DFC" w:rsidR="004F7EFA" w:rsidRPr="0069443F" w:rsidRDefault="00000000">
            <w:pPr>
              <w:spacing w:line="300" w:lineRule="auto"/>
              <w:jc w:val="left"/>
              <w:rPr>
                <w:sz w:val="20"/>
                <w:szCs w:val="20"/>
              </w:rPr>
            </w:pPr>
            <w:r w:rsidRPr="0069443F">
              <w:rPr>
                <w:sz w:val="20"/>
                <w:szCs w:val="20"/>
              </w:rPr>
              <w:t>КНР, импорт</w:t>
            </w:r>
            <w:r w:rsidR="0069443F" w:rsidRPr="0069443F">
              <w:rPr>
                <w:sz w:val="20"/>
                <w:szCs w:val="20"/>
              </w:rPr>
              <w:t>е</w:t>
            </w:r>
            <w:r w:rsidRPr="0069443F">
              <w:rPr>
                <w:sz w:val="20"/>
                <w:szCs w:val="20"/>
              </w:rPr>
              <w:t>ры РФ</w:t>
            </w:r>
          </w:p>
        </w:tc>
      </w:tr>
      <w:tr w:rsidR="004F7EFA" w14:paraId="4FD58008" w14:textId="77777777">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A508CED" w14:textId="77777777" w:rsidR="004F7EFA" w:rsidRPr="0069443F" w:rsidRDefault="00000000">
            <w:pPr>
              <w:spacing w:line="300" w:lineRule="auto"/>
              <w:jc w:val="left"/>
              <w:rPr>
                <w:sz w:val="20"/>
                <w:szCs w:val="20"/>
              </w:rPr>
            </w:pPr>
            <w:r w:rsidRPr="0069443F">
              <w:rPr>
                <w:sz w:val="20"/>
                <w:szCs w:val="20"/>
              </w:rPr>
              <w:t>Система инициирования</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F3B1D64" w14:textId="77777777" w:rsidR="004F7EFA" w:rsidRPr="0069443F" w:rsidRDefault="00000000">
            <w:pPr>
              <w:spacing w:line="300" w:lineRule="auto"/>
              <w:jc w:val="left"/>
              <w:rPr>
                <w:sz w:val="20"/>
                <w:szCs w:val="20"/>
              </w:rPr>
            </w:pPr>
            <w:r w:rsidRPr="0069443F">
              <w:rPr>
                <w:sz w:val="20"/>
                <w:szCs w:val="20"/>
              </w:rPr>
              <w:t>Электронный предохранитель, защита от RF</w:t>
            </w:r>
          </w:p>
        </w:tc>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9E34F22" w14:textId="77777777" w:rsidR="004F7EFA" w:rsidRPr="0069443F" w:rsidRDefault="00000000">
            <w:pPr>
              <w:spacing w:line="300" w:lineRule="auto"/>
              <w:jc w:val="left"/>
              <w:rPr>
                <w:sz w:val="20"/>
                <w:szCs w:val="20"/>
              </w:rPr>
            </w:pPr>
            <w:r w:rsidRPr="0069443F">
              <w:rPr>
                <w:sz w:val="20"/>
                <w:szCs w:val="20"/>
              </w:rPr>
              <w:t>Специализированные предприятия ВПК</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05FA1F8" w14:textId="77777777" w:rsidR="004F7EFA" w:rsidRPr="0069443F" w:rsidRDefault="00000000">
            <w:pPr>
              <w:spacing w:line="300" w:lineRule="auto"/>
              <w:jc w:val="left"/>
              <w:rPr>
                <w:sz w:val="20"/>
                <w:szCs w:val="20"/>
              </w:rPr>
            </w:pPr>
            <w:r w:rsidRPr="0069443F">
              <w:rPr>
                <w:sz w:val="20"/>
                <w:szCs w:val="20"/>
              </w:rPr>
              <w:t>Прямые контракты</w:t>
            </w:r>
          </w:p>
        </w:tc>
      </w:tr>
    </w:tbl>
    <w:p w14:paraId="4C9DA40C" w14:textId="77777777" w:rsidR="004F7EFA" w:rsidRDefault="004F7EFA"/>
    <w:p w14:paraId="56AB44D6" w14:textId="08E7B38D" w:rsidR="004F7EFA" w:rsidRDefault="00000000">
      <w:pPr>
        <w:pStyle w:val="2"/>
      </w:pPr>
      <w:bookmarkStart w:id="59" w:name="_Toc233176750"/>
      <w:r>
        <w:t>12.4. Референсные образцы: «Пирожок», «Ватрушка», «</w:t>
      </w:r>
      <w:r w:rsidR="0069443F">
        <w:t>Е</w:t>
      </w:r>
      <w:r>
        <w:t>лка»</w:t>
      </w:r>
      <w:bookmarkEnd w:id="59"/>
    </w:p>
    <w:p w14:paraId="037CB5D7" w14:textId="7BBDE91C" w:rsidR="004F7EFA" w:rsidRDefault="00000000">
      <w:pPr>
        <w:ind w:firstLine="709"/>
      </w:pPr>
      <w:r>
        <w:t xml:space="preserve">В качестве контрольных образцов при стендовых испытаниях НПЦ «Янтарный дрон» использует референсные изделия ООО «Консул» (г. Курган, ИНН 4500018927) </w:t>
      </w:r>
      <w:r w:rsidR="0069443F">
        <w:t>–</w:t>
      </w:r>
      <w:r>
        <w:t xml:space="preserve"> одного из ведущих серийных производителей ударных БПЛА. Стоимость серийного образца «Пирожок» составляет 49 900 руб. при партии от 100 шт. и 46 900 руб. при партии от 1 000 шт.; стоимость «Ватрушки» </w:t>
      </w:r>
      <w:r w:rsidR="0069443F">
        <w:t>–</w:t>
      </w:r>
      <w:r>
        <w:t xml:space="preserve"> 71 000 руб. и 69 000 руб. соответственно. Аппаратура управления на комплект из 50 дронов-камикадзе </w:t>
      </w:r>
      <w:r w:rsidR="0069443F">
        <w:t>–</w:t>
      </w:r>
      <w:r>
        <w:t xml:space="preserve"> 159 000 руб.</w:t>
      </w:r>
    </w:p>
    <w:p w14:paraId="6258A264" w14:textId="3265C9EF" w:rsidR="004F7EFA" w:rsidRDefault="00000000">
      <w:pPr>
        <w:spacing w:before="60" w:after="180"/>
        <w:jc w:val="center"/>
      </w:pPr>
      <w:r>
        <w:rPr>
          <w:i/>
          <w:sz w:val="20"/>
          <w:szCs w:val="20"/>
        </w:rPr>
        <w:t xml:space="preserve">Таблица 12.5 </w:t>
      </w:r>
      <w:r w:rsidR="0069443F">
        <w:rPr>
          <w:i/>
          <w:sz w:val="20"/>
          <w:szCs w:val="20"/>
        </w:rPr>
        <w:t>–</w:t>
      </w:r>
      <w:r>
        <w:rPr>
          <w:i/>
          <w:sz w:val="20"/>
          <w:szCs w:val="20"/>
        </w:rPr>
        <w:t xml:space="preserve"> Сравнение референсных образцов и целевой линейки НПЦ</w:t>
      </w:r>
    </w:p>
    <w:tbl>
      <w:tblPr>
        <w:tblW w:w="0" w:type="auto"/>
        <w:tblLook w:val="0400" w:firstRow="0" w:lastRow="0" w:firstColumn="0" w:lastColumn="0" w:noHBand="0" w:noVBand="1"/>
      </w:tblPr>
      <w:tblGrid>
        <w:gridCol w:w="2297"/>
        <w:gridCol w:w="1698"/>
        <w:gridCol w:w="1699"/>
        <w:gridCol w:w="1699"/>
        <w:gridCol w:w="1951"/>
      </w:tblGrid>
      <w:tr w:rsidR="004F7EFA" w14:paraId="586444FF" w14:textId="77777777">
        <w:tc>
          <w:tcPr>
            <w:tcW w:w="23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D5AB363" w14:textId="77777777" w:rsidR="004F7EFA" w:rsidRPr="0069443F" w:rsidRDefault="00000000">
            <w:pPr>
              <w:spacing w:line="300" w:lineRule="auto"/>
              <w:jc w:val="left"/>
              <w:rPr>
                <w:sz w:val="20"/>
                <w:szCs w:val="20"/>
              </w:rPr>
            </w:pPr>
            <w:r w:rsidRPr="0069443F">
              <w:rPr>
                <w:b/>
                <w:sz w:val="20"/>
                <w:szCs w:val="20"/>
              </w:rPr>
              <w:t>Параметр</w:t>
            </w:r>
          </w:p>
        </w:tc>
        <w:tc>
          <w:tcPr>
            <w:tcW w:w="17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BA0CDBC" w14:textId="4CF0B115" w:rsidR="004F7EFA" w:rsidRPr="0069443F" w:rsidRDefault="00000000">
            <w:pPr>
              <w:spacing w:line="300" w:lineRule="auto"/>
              <w:jc w:val="left"/>
              <w:rPr>
                <w:sz w:val="20"/>
                <w:szCs w:val="20"/>
              </w:rPr>
            </w:pPr>
            <w:r w:rsidRPr="0069443F">
              <w:rPr>
                <w:b/>
                <w:sz w:val="20"/>
                <w:szCs w:val="20"/>
              </w:rPr>
              <w:t>«Пирожок» (л</w:t>
            </w:r>
            <w:r w:rsidR="0069443F" w:rsidRPr="0069443F">
              <w:rPr>
                <w:b/>
                <w:sz w:val="20"/>
                <w:szCs w:val="20"/>
              </w:rPr>
              <w:t>е</w:t>
            </w:r>
            <w:r w:rsidRPr="0069443F">
              <w:rPr>
                <w:b/>
                <w:sz w:val="20"/>
                <w:szCs w:val="20"/>
              </w:rPr>
              <w:t>гкий)</w:t>
            </w:r>
          </w:p>
        </w:tc>
        <w:tc>
          <w:tcPr>
            <w:tcW w:w="17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3016703" w14:textId="794B3674" w:rsidR="004F7EFA" w:rsidRPr="0069443F" w:rsidRDefault="00000000">
            <w:pPr>
              <w:spacing w:line="300" w:lineRule="auto"/>
              <w:jc w:val="left"/>
              <w:rPr>
                <w:sz w:val="20"/>
                <w:szCs w:val="20"/>
              </w:rPr>
            </w:pPr>
            <w:r w:rsidRPr="0069443F">
              <w:rPr>
                <w:b/>
                <w:sz w:val="20"/>
                <w:szCs w:val="20"/>
              </w:rPr>
              <w:t>«Ватрушка» (тяж</w:t>
            </w:r>
            <w:r w:rsidR="0069443F" w:rsidRPr="0069443F">
              <w:rPr>
                <w:b/>
                <w:sz w:val="20"/>
                <w:szCs w:val="20"/>
              </w:rPr>
              <w:t>е</w:t>
            </w:r>
            <w:r w:rsidRPr="0069443F">
              <w:rPr>
                <w:b/>
                <w:sz w:val="20"/>
                <w:szCs w:val="20"/>
              </w:rPr>
              <w:t>лый)</w:t>
            </w:r>
          </w:p>
        </w:tc>
        <w:tc>
          <w:tcPr>
            <w:tcW w:w="17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7D99D07" w14:textId="044A8557" w:rsidR="004F7EFA" w:rsidRPr="0069443F" w:rsidRDefault="00000000">
            <w:pPr>
              <w:spacing w:line="300" w:lineRule="auto"/>
              <w:jc w:val="left"/>
              <w:rPr>
                <w:sz w:val="20"/>
                <w:szCs w:val="20"/>
              </w:rPr>
            </w:pPr>
            <w:r w:rsidRPr="0069443F">
              <w:rPr>
                <w:b/>
                <w:sz w:val="20"/>
                <w:szCs w:val="20"/>
              </w:rPr>
              <w:t>«</w:t>
            </w:r>
            <w:r w:rsidR="0069443F" w:rsidRPr="0069443F">
              <w:rPr>
                <w:b/>
                <w:sz w:val="20"/>
                <w:szCs w:val="20"/>
              </w:rPr>
              <w:t>Е</w:t>
            </w:r>
            <w:r w:rsidRPr="0069443F">
              <w:rPr>
                <w:b/>
                <w:sz w:val="20"/>
                <w:szCs w:val="20"/>
              </w:rPr>
              <w:t>лка» (перехватчик)</w:t>
            </w:r>
          </w:p>
        </w:tc>
        <w:tc>
          <w:tcPr>
            <w:tcW w:w="19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226A0591" w14:textId="77777777" w:rsidR="004F7EFA" w:rsidRPr="0069443F" w:rsidRDefault="00000000">
            <w:pPr>
              <w:spacing w:line="300" w:lineRule="auto"/>
              <w:jc w:val="left"/>
              <w:rPr>
                <w:sz w:val="20"/>
                <w:szCs w:val="20"/>
              </w:rPr>
            </w:pPr>
            <w:r w:rsidRPr="0069443F">
              <w:rPr>
                <w:b/>
                <w:sz w:val="20"/>
                <w:szCs w:val="20"/>
              </w:rPr>
              <w:t>Целевая линейка НПЦ</w:t>
            </w:r>
          </w:p>
        </w:tc>
      </w:tr>
      <w:tr w:rsidR="004F7EFA" w14:paraId="24826F1B" w14:textId="77777777">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9B7C2C1" w14:textId="77777777" w:rsidR="004F7EFA" w:rsidRPr="0069443F" w:rsidRDefault="00000000">
            <w:pPr>
              <w:spacing w:line="300" w:lineRule="auto"/>
              <w:jc w:val="left"/>
              <w:rPr>
                <w:sz w:val="20"/>
                <w:szCs w:val="20"/>
              </w:rPr>
            </w:pPr>
            <w:r w:rsidRPr="0069443F">
              <w:rPr>
                <w:sz w:val="20"/>
                <w:szCs w:val="20"/>
              </w:rPr>
              <w:lastRenderedPageBreak/>
              <w:t>Класс изделия</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9B730F8" w14:textId="6430A188" w:rsidR="004F7EFA" w:rsidRPr="0069443F" w:rsidRDefault="00000000">
            <w:pPr>
              <w:spacing w:line="300" w:lineRule="auto"/>
              <w:jc w:val="left"/>
              <w:rPr>
                <w:sz w:val="20"/>
                <w:szCs w:val="20"/>
              </w:rPr>
            </w:pPr>
            <w:r w:rsidRPr="0069443F">
              <w:rPr>
                <w:sz w:val="20"/>
                <w:szCs w:val="20"/>
              </w:rPr>
              <w:t>Ударный FPV, л</w:t>
            </w:r>
            <w:r w:rsidR="0069443F" w:rsidRPr="0069443F">
              <w:rPr>
                <w:sz w:val="20"/>
                <w:szCs w:val="20"/>
              </w:rPr>
              <w:t>е</w:t>
            </w:r>
            <w:r w:rsidRPr="0069443F">
              <w:rPr>
                <w:sz w:val="20"/>
                <w:szCs w:val="20"/>
              </w:rPr>
              <w:t>гкий</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3DE5F2D" w14:textId="162F6C77" w:rsidR="004F7EFA" w:rsidRPr="0069443F" w:rsidRDefault="00000000">
            <w:pPr>
              <w:spacing w:line="300" w:lineRule="auto"/>
              <w:jc w:val="left"/>
              <w:rPr>
                <w:sz w:val="20"/>
                <w:szCs w:val="20"/>
              </w:rPr>
            </w:pPr>
            <w:r w:rsidRPr="0069443F">
              <w:rPr>
                <w:sz w:val="20"/>
                <w:szCs w:val="20"/>
              </w:rPr>
              <w:t>Ударный FPV, тяж</w:t>
            </w:r>
            <w:r w:rsidR="0069443F" w:rsidRPr="0069443F">
              <w:rPr>
                <w:sz w:val="20"/>
                <w:szCs w:val="20"/>
              </w:rPr>
              <w:t>е</w:t>
            </w:r>
            <w:r w:rsidRPr="0069443F">
              <w:rPr>
                <w:sz w:val="20"/>
                <w:szCs w:val="20"/>
              </w:rPr>
              <w:t>лый</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4F62D52" w14:textId="77777777" w:rsidR="004F7EFA" w:rsidRPr="0069443F" w:rsidRDefault="00000000">
            <w:pPr>
              <w:spacing w:line="300" w:lineRule="auto"/>
              <w:jc w:val="left"/>
              <w:rPr>
                <w:sz w:val="20"/>
                <w:szCs w:val="20"/>
              </w:rPr>
            </w:pPr>
            <w:r w:rsidRPr="0069443F">
              <w:rPr>
                <w:sz w:val="20"/>
                <w:szCs w:val="20"/>
              </w:rPr>
              <w:t>Дрон-перехватчик</w:t>
            </w:r>
          </w:p>
        </w:tc>
        <w:tc>
          <w:tcPr>
            <w:tcW w:w="19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33572D0" w14:textId="77777777" w:rsidR="004F7EFA" w:rsidRPr="0069443F" w:rsidRDefault="00000000">
            <w:pPr>
              <w:spacing w:line="300" w:lineRule="auto"/>
              <w:jc w:val="left"/>
              <w:rPr>
                <w:sz w:val="20"/>
                <w:szCs w:val="20"/>
              </w:rPr>
            </w:pPr>
            <w:r w:rsidRPr="0069443F">
              <w:rPr>
                <w:sz w:val="20"/>
                <w:szCs w:val="20"/>
              </w:rPr>
              <w:t>«Сушка-Л/С/Т» + «Сосна-1»</w:t>
            </w:r>
          </w:p>
        </w:tc>
      </w:tr>
      <w:tr w:rsidR="004F7EFA" w14:paraId="3F4398B0" w14:textId="77777777">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AED149C" w14:textId="77777777" w:rsidR="004F7EFA" w:rsidRPr="0069443F" w:rsidRDefault="00000000">
            <w:pPr>
              <w:spacing w:line="300" w:lineRule="auto"/>
              <w:jc w:val="left"/>
              <w:rPr>
                <w:sz w:val="20"/>
                <w:szCs w:val="20"/>
              </w:rPr>
            </w:pPr>
            <w:r w:rsidRPr="0069443F">
              <w:rPr>
                <w:sz w:val="20"/>
                <w:szCs w:val="20"/>
              </w:rPr>
              <w:t>Скорость макс., км/ч</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43C682F" w14:textId="77777777" w:rsidR="004F7EFA" w:rsidRPr="0069443F" w:rsidRDefault="00000000">
            <w:pPr>
              <w:spacing w:line="300" w:lineRule="auto"/>
              <w:jc w:val="left"/>
              <w:rPr>
                <w:sz w:val="20"/>
                <w:szCs w:val="20"/>
              </w:rPr>
            </w:pPr>
            <w:r w:rsidRPr="0069443F">
              <w:rPr>
                <w:sz w:val="20"/>
                <w:szCs w:val="20"/>
              </w:rPr>
              <w:t>90–110</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C759FCE" w14:textId="77777777" w:rsidR="004F7EFA" w:rsidRPr="0069443F" w:rsidRDefault="00000000">
            <w:pPr>
              <w:spacing w:line="300" w:lineRule="auto"/>
              <w:jc w:val="left"/>
              <w:rPr>
                <w:sz w:val="20"/>
                <w:szCs w:val="20"/>
              </w:rPr>
            </w:pPr>
            <w:r w:rsidRPr="0069443F">
              <w:rPr>
                <w:sz w:val="20"/>
                <w:szCs w:val="20"/>
              </w:rPr>
              <w:t>70–90</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7805551" w14:textId="77777777" w:rsidR="004F7EFA" w:rsidRPr="0069443F" w:rsidRDefault="00000000">
            <w:pPr>
              <w:spacing w:line="300" w:lineRule="auto"/>
              <w:jc w:val="left"/>
              <w:rPr>
                <w:sz w:val="20"/>
                <w:szCs w:val="20"/>
              </w:rPr>
            </w:pPr>
            <w:r w:rsidRPr="0069443F">
              <w:rPr>
                <w:sz w:val="20"/>
                <w:szCs w:val="20"/>
              </w:rPr>
              <w:t>до 230</w:t>
            </w:r>
          </w:p>
        </w:tc>
        <w:tc>
          <w:tcPr>
            <w:tcW w:w="19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155AFBC" w14:textId="77777777" w:rsidR="004F7EFA" w:rsidRPr="0069443F" w:rsidRDefault="00000000">
            <w:pPr>
              <w:spacing w:line="300" w:lineRule="auto"/>
              <w:jc w:val="left"/>
              <w:rPr>
                <w:sz w:val="20"/>
                <w:szCs w:val="20"/>
              </w:rPr>
            </w:pPr>
            <w:r w:rsidRPr="0069443F">
              <w:rPr>
                <w:sz w:val="20"/>
                <w:szCs w:val="20"/>
              </w:rPr>
              <w:t>≥ ТТХ референса</w:t>
            </w:r>
          </w:p>
        </w:tc>
      </w:tr>
      <w:tr w:rsidR="004F7EFA" w14:paraId="568BEBBC" w14:textId="77777777">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F45662A" w14:textId="77777777" w:rsidR="004F7EFA" w:rsidRPr="0069443F" w:rsidRDefault="00000000">
            <w:pPr>
              <w:spacing w:line="300" w:lineRule="auto"/>
              <w:jc w:val="left"/>
              <w:rPr>
                <w:sz w:val="20"/>
                <w:szCs w:val="20"/>
              </w:rPr>
            </w:pPr>
            <w:r w:rsidRPr="0069443F">
              <w:rPr>
                <w:sz w:val="20"/>
                <w:szCs w:val="20"/>
              </w:rPr>
              <w:t>БЧ / нагрузка, кг</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46D2503" w14:textId="77777777" w:rsidR="004F7EFA" w:rsidRPr="0069443F" w:rsidRDefault="00000000">
            <w:pPr>
              <w:spacing w:line="300" w:lineRule="auto"/>
              <w:jc w:val="left"/>
              <w:rPr>
                <w:sz w:val="20"/>
                <w:szCs w:val="20"/>
              </w:rPr>
            </w:pPr>
            <w:r w:rsidRPr="0069443F">
              <w:rPr>
                <w:sz w:val="20"/>
                <w:szCs w:val="20"/>
              </w:rPr>
              <w:t>до 3,5</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A31B012" w14:textId="77777777" w:rsidR="004F7EFA" w:rsidRPr="0069443F" w:rsidRDefault="00000000">
            <w:pPr>
              <w:spacing w:line="300" w:lineRule="auto"/>
              <w:jc w:val="left"/>
              <w:rPr>
                <w:sz w:val="20"/>
                <w:szCs w:val="20"/>
              </w:rPr>
            </w:pPr>
            <w:r w:rsidRPr="0069443F">
              <w:rPr>
                <w:sz w:val="20"/>
                <w:szCs w:val="20"/>
              </w:rPr>
              <w:t>до 8–10</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F3C5D0F" w14:textId="77777777" w:rsidR="004F7EFA" w:rsidRPr="0069443F" w:rsidRDefault="00000000">
            <w:pPr>
              <w:spacing w:line="300" w:lineRule="auto"/>
              <w:jc w:val="left"/>
              <w:rPr>
                <w:sz w:val="20"/>
                <w:szCs w:val="20"/>
              </w:rPr>
            </w:pPr>
            <w:r w:rsidRPr="0069443F">
              <w:rPr>
                <w:sz w:val="20"/>
                <w:szCs w:val="20"/>
              </w:rPr>
              <w:t>перехват цели</w:t>
            </w:r>
          </w:p>
        </w:tc>
        <w:tc>
          <w:tcPr>
            <w:tcW w:w="19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9CADCF8" w14:textId="77777777" w:rsidR="004F7EFA" w:rsidRPr="0069443F" w:rsidRDefault="00000000">
            <w:pPr>
              <w:spacing w:line="300" w:lineRule="auto"/>
              <w:jc w:val="left"/>
              <w:rPr>
                <w:sz w:val="20"/>
                <w:szCs w:val="20"/>
              </w:rPr>
            </w:pPr>
            <w:r w:rsidRPr="0069443F">
              <w:rPr>
                <w:sz w:val="20"/>
                <w:szCs w:val="20"/>
              </w:rPr>
              <w:t>Л: до 3,5; С: 5–6; Т: до 10</w:t>
            </w:r>
          </w:p>
        </w:tc>
      </w:tr>
      <w:tr w:rsidR="004F7EFA" w14:paraId="01109DF1" w14:textId="77777777">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0DF7CBD" w14:textId="77777777" w:rsidR="004F7EFA" w:rsidRPr="0069443F" w:rsidRDefault="00000000">
            <w:pPr>
              <w:spacing w:line="300" w:lineRule="auto"/>
              <w:jc w:val="left"/>
              <w:rPr>
                <w:sz w:val="20"/>
                <w:szCs w:val="20"/>
              </w:rPr>
            </w:pPr>
            <w:r w:rsidRPr="0069443F">
              <w:rPr>
                <w:sz w:val="20"/>
                <w:szCs w:val="20"/>
              </w:rPr>
              <w:t>Дальность, км</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8C138A7" w14:textId="77777777" w:rsidR="004F7EFA" w:rsidRPr="0069443F" w:rsidRDefault="00000000">
            <w:pPr>
              <w:spacing w:line="300" w:lineRule="auto"/>
              <w:jc w:val="left"/>
              <w:rPr>
                <w:sz w:val="20"/>
                <w:szCs w:val="20"/>
              </w:rPr>
            </w:pPr>
            <w:r w:rsidRPr="0069443F">
              <w:rPr>
                <w:sz w:val="20"/>
                <w:szCs w:val="20"/>
              </w:rPr>
              <w:t>15–20</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7A717EA" w14:textId="77777777" w:rsidR="004F7EFA" w:rsidRPr="0069443F" w:rsidRDefault="00000000">
            <w:pPr>
              <w:spacing w:line="300" w:lineRule="auto"/>
              <w:jc w:val="left"/>
              <w:rPr>
                <w:sz w:val="20"/>
                <w:szCs w:val="20"/>
              </w:rPr>
            </w:pPr>
            <w:r w:rsidRPr="0069443F">
              <w:rPr>
                <w:sz w:val="20"/>
                <w:szCs w:val="20"/>
              </w:rPr>
              <w:t>12–18</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04D3D29" w14:textId="77777777" w:rsidR="004F7EFA" w:rsidRPr="0069443F" w:rsidRDefault="00000000">
            <w:pPr>
              <w:spacing w:line="300" w:lineRule="auto"/>
              <w:jc w:val="left"/>
              <w:rPr>
                <w:sz w:val="20"/>
                <w:szCs w:val="20"/>
              </w:rPr>
            </w:pPr>
            <w:r w:rsidRPr="0069443F">
              <w:rPr>
                <w:sz w:val="20"/>
                <w:szCs w:val="20"/>
              </w:rPr>
              <w:t>до 3 (применения)</w:t>
            </w:r>
          </w:p>
        </w:tc>
        <w:tc>
          <w:tcPr>
            <w:tcW w:w="19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E2FF682" w14:textId="77777777" w:rsidR="004F7EFA" w:rsidRPr="0069443F" w:rsidRDefault="00000000">
            <w:pPr>
              <w:spacing w:line="300" w:lineRule="auto"/>
              <w:jc w:val="left"/>
              <w:rPr>
                <w:sz w:val="20"/>
                <w:szCs w:val="20"/>
              </w:rPr>
            </w:pPr>
            <w:r w:rsidRPr="0069443F">
              <w:rPr>
                <w:sz w:val="20"/>
                <w:szCs w:val="20"/>
              </w:rPr>
              <w:t>≥ ТТХ референса</w:t>
            </w:r>
          </w:p>
        </w:tc>
      </w:tr>
      <w:tr w:rsidR="004F7EFA" w14:paraId="1118D0B5" w14:textId="77777777">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587D7B3" w14:textId="77777777" w:rsidR="004F7EFA" w:rsidRPr="0069443F" w:rsidRDefault="00000000">
            <w:pPr>
              <w:spacing w:line="300" w:lineRule="auto"/>
              <w:jc w:val="left"/>
              <w:rPr>
                <w:sz w:val="20"/>
                <w:szCs w:val="20"/>
              </w:rPr>
            </w:pPr>
            <w:r w:rsidRPr="0069443F">
              <w:rPr>
                <w:sz w:val="20"/>
                <w:szCs w:val="20"/>
              </w:rPr>
              <w:t>Цена серии 100 шт., руб.</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76AF439" w14:textId="77777777" w:rsidR="004F7EFA" w:rsidRPr="0069443F" w:rsidRDefault="00000000">
            <w:pPr>
              <w:spacing w:line="300" w:lineRule="auto"/>
              <w:jc w:val="left"/>
              <w:rPr>
                <w:sz w:val="20"/>
                <w:szCs w:val="20"/>
              </w:rPr>
            </w:pPr>
            <w:r w:rsidRPr="0069443F">
              <w:rPr>
                <w:sz w:val="20"/>
                <w:szCs w:val="20"/>
              </w:rPr>
              <w:t>49 900</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D28205F" w14:textId="77777777" w:rsidR="004F7EFA" w:rsidRPr="0069443F" w:rsidRDefault="00000000">
            <w:pPr>
              <w:spacing w:line="300" w:lineRule="auto"/>
              <w:jc w:val="left"/>
              <w:rPr>
                <w:sz w:val="20"/>
                <w:szCs w:val="20"/>
              </w:rPr>
            </w:pPr>
            <w:r w:rsidRPr="0069443F">
              <w:rPr>
                <w:sz w:val="20"/>
                <w:szCs w:val="20"/>
              </w:rPr>
              <w:t>71 000</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76ECB7A" w14:textId="77777777" w:rsidR="004F7EFA" w:rsidRPr="0069443F" w:rsidRDefault="00000000">
            <w:pPr>
              <w:spacing w:line="300" w:lineRule="auto"/>
              <w:jc w:val="left"/>
              <w:rPr>
                <w:sz w:val="20"/>
                <w:szCs w:val="20"/>
              </w:rPr>
            </w:pPr>
            <w:r w:rsidRPr="0069443F">
              <w:rPr>
                <w:sz w:val="20"/>
                <w:szCs w:val="20"/>
              </w:rPr>
              <w:t>750 000–850 000</w:t>
            </w:r>
          </w:p>
        </w:tc>
        <w:tc>
          <w:tcPr>
            <w:tcW w:w="19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08107E6" w14:textId="77777777" w:rsidR="004F7EFA" w:rsidRPr="0069443F" w:rsidRDefault="00000000">
            <w:pPr>
              <w:spacing w:line="300" w:lineRule="auto"/>
              <w:jc w:val="left"/>
              <w:rPr>
                <w:sz w:val="20"/>
                <w:szCs w:val="20"/>
              </w:rPr>
            </w:pPr>
            <w:r w:rsidRPr="0069443F">
              <w:rPr>
                <w:sz w:val="20"/>
                <w:szCs w:val="20"/>
              </w:rPr>
              <w:t>≤ 95% от референса</w:t>
            </w:r>
          </w:p>
        </w:tc>
      </w:tr>
      <w:tr w:rsidR="004F7EFA" w14:paraId="6C38ADFC" w14:textId="77777777">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00B748B" w14:textId="77777777" w:rsidR="004F7EFA" w:rsidRPr="0069443F" w:rsidRDefault="00000000">
            <w:pPr>
              <w:spacing w:line="300" w:lineRule="auto"/>
              <w:jc w:val="left"/>
              <w:rPr>
                <w:sz w:val="20"/>
                <w:szCs w:val="20"/>
              </w:rPr>
            </w:pPr>
            <w:r w:rsidRPr="0069443F">
              <w:rPr>
                <w:sz w:val="20"/>
                <w:szCs w:val="20"/>
              </w:rPr>
              <w:t>Цена серии 1000 шт., руб.</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282A23B" w14:textId="77777777" w:rsidR="004F7EFA" w:rsidRPr="0069443F" w:rsidRDefault="00000000">
            <w:pPr>
              <w:spacing w:line="300" w:lineRule="auto"/>
              <w:jc w:val="left"/>
              <w:rPr>
                <w:sz w:val="20"/>
                <w:szCs w:val="20"/>
              </w:rPr>
            </w:pPr>
            <w:r w:rsidRPr="0069443F">
              <w:rPr>
                <w:sz w:val="20"/>
                <w:szCs w:val="20"/>
              </w:rPr>
              <w:t>46 900</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89691F1" w14:textId="77777777" w:rsidR="004F7EFA" w:rsidRPr="0069443F" w:rsidRDefault="00000000">
            <w:pPr>
              <w:spacing w:line="300" w:lineRule="auto"/>
              <w:jc w:val="left"/>
              <w:rPr>
                <w:sz w:val="20"/>
                <w:szCs w:val="20"/>
              </w:rPr>
            </w:pPr>
            <w:r w:rsidRPr="0069443F">
              <w:rPr>
                <w:sz w:val="20"/>
                <w:szCs w:val="20"/>
              </w:rPr>
              <w:t>69 000</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369B03B" w14:textId="77777777" w:rsidR="004F7EFA" w:rsidRPr="0069443F" w:rsidRDefault="00000000">
            <w:pPr>
              <w:spacing w:line="300" w:lineRule="auto"/>
              <w:jc w:val="left"/>
              <w:rPr>
                <w:sz w:val="20"/>
                <w:szCs w:val="20"/>
              </w:rPr>
            </w:pPr>
            <w:r w:rsidRPr="0069443F">
              <w:rPr>
                <w:sz w:val="20"/>
                <w:szCs w:val="20"/>
              </w:rPr>
              <w:t>–</w:t>
            </w:r>
          </w:p>
        </w:tc>
        <w:tc>
          <w:tcPr>
            <w:tcW w:w="19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89A8DA4" w14:textId="77777777" w:rsidR="004F7EFA" w:rsidRPr="0069443F" w:rsidRDefault="00000000">
            <w:pPr>
              <w:spacing w:line="300" w:lineRule="auto"/>
              <w:jc w:val="left"/>
              <w:rPr>
                <w:sz w:val="20"/>
                <w:szCs w:val="20"/>
              </w:rPr>
            </w:pPr>
            <w:r w:rsidRPr="0069443F">
              <w:rPr>
                <w:sz w:val="20"/>
                <w:szCs w:val="20"/>
              </w:rPr>
              <w:t>≤ 95% от референса</w:t>
            </w:r>
          </w:p>
        </w:tc>
      </w:tr>
      <w:tr w:rsidR="004F7EFA" w14:paraId="13F9DFAB" w14:textId="77777777">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5777B7B" w14:textId="77777777" w:rsidR="004F7EFA" w:rsidRPr="0069443F" w:rsidRDefault="00000000">
            <w:pPr>
              <w:spacing w:line="300" w:lineRule="auto"/>
              <w:jc w:val="left"/>
              <w:rPr>
                <w:sz w:val="20"/>
                <w:szCs w:val="20"/>
              </w:rPr>
            </w:pPr>
            <w:r w:rsidRPr="0069443F">
              <w:rPr>
                <w:sz w:val="20"/>
                <w:szCs w:val="20"/>
              </w:rPr>
              <w:t>Целевая себестоимость НПЦ</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3C8FCEA" w14:textId="77777777" w:rsidR="004F7EFA" w:rsidRPr="0069443F" w:rsidRDefault="00000000">
            <w:pPr>
              <w:spacing w:line="300" w:lineRule="auto"/>
              <w:jc w:val="left"/>
              <w:rPr>
                <w:sz w:val="20"/>
                <w:szCs w:val="20"/>
              </w:rPr>
            </w:pPr>
            <w:r w:rsidRPr="0069443F">
              <w:rPr>
                <w:sz w:val="20"/>
                <w:szCs w:val="20"/>
              </w:rPr>
              <w:t>≤ 47 400</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09B980B" w14:textId="77777777" w:rsidR="004F7EFA" w:rsidRPr="0069443F" w:rsidRDefault="00000000">
            <w:pPr>
              <w:spacing w:line="300" w:lineRule="auto"/>
              <w:jc w:val="left"/>
              <w:rPr>
                <w:sz w:val="20"/>
                <w:szCs w:val="20"/>
              </w:rPr>
            </w:pPr>
            <w:r w:rsidRPr="0069443F">
              <w:rPr>
                <w:sz w:val="20"/>
                <w:szCs w:val="20"/>
              </w:rPr>
              <w:t>≤ 67 450</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C249B36" w14:textId="77777777" w:rsidR="004F7EFA" w:rsidRPr="0069443F" w:rsidRDefault="00000000">
            <w:pPr>
              <w:spacing w:line="300" w:lineRule="auto"/>
              <w:jc w:val="left"/>
              <w:rPr>
                <w:sz w:val="20"/>
                <w:szCs w:val="20"/>
              </w:rPr>
            </w:pPr>
            <w:r w:rsidRPr="0069443F">
              <w:rPr>
                <w:sz w:val="20"/>
                <w:szCs w:val="20"/>
              </w:rPr>
              <w:t>≤ 675–770 тыс.</w:t>
            </w:r>
          </w:p>
        </w:tc>
        <w:tc>
          <w:tcPr>
            <w:tcW w:w="19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3634FD2" w14:textId="77777777" w:rsidR="004F7EFA" w:rsidRPr="0069443F" w:rsidRDefault="00000000">
            <w:pPr>
              <w:spacing w:line="300" w:lineRule="auto"/>
              <w:jc w:val="left"/>
              <w:rPr>
                <w:sz w:val="20"/>
                <w:szCs w:val="20"/>
              </w:rPr>
            </w:pPr>
            <w:r w:rsidRPr="0069443F">
              <w:rPr>
                <w:sz w:val="20"/>
                <w:szCs w:val="20"/>
              </w:rPr>
              <w:t>по каждому типу</w:t>
            </w:r>
          </w:p>
        </w:tc>
      </w:tr>
    </w:tbl>
    <w:p w14:paraId="74065552" w14:textId="77777777" w:rsidR="004F7EFA" w:rsidRDefault="004F7EFA"/>
    <w:p w14:paraId="32041F74" w14:textId="77777777" w:rsidR="004F7EFA" w:rsidRDefault="00000000">
      <w:pPr>
        <w:pStyle w:val="2"/>
      </w:pPr>
      <w:bookmarkStart w:id="60" w:name="_Toc233176751"/>
      <w:r>
        <w:t>12.5. Сертификация в УПМИ Минобороны России</w:t>
      </w:r>
      <w:bookmarkEnd w:id="60"/>
    </w:p>
    <w:p w14:paraId="633777EF" w14:textId="12963023" w:rsidR="004F7EFA" w:rsidRDefault="00000000">
      <w:pPr>
        <w:ind w:firstLine="709"/>
      </w:pPr>
      <w:r>
        <w:t xml:space="preserve">Сертификация образца БПЛА в Управлении перспективных межвидовых исследований и специальных проектов Минобороны России является обязательным условием постановки на снабжение войсковых формирований. Типовая длительность сертификации для нового образца ударного БПЛА </w:t>
      </w:r>
      <w:r w:rsidR="0069443F">
        <w:t>–</w:t>
      </w:r>
      <w:r>
        <w:t xml:space="preserve"> 4–6 месяцев. Доля успешных первичных при</w:t>
      </w:r>
      <w:r w:rsidR="0069443F">
        <w:t>е</w:t>
      </w:r>
      <w:r>
        <w:t xml:space="preserve">мок без замечаний не превышает 25–30%; средняя глубина доработок </w:t>
      </w:r>
      <w:r w:rsidR="0069443F">
        <w:t>–</w:t>
      </w:r>
      <w:r>
        <w:t xml:space="preserve"> 12–18 пунктов.</w:t>
      </w:r>
    </w:p>
    <w:p w14:paraId="62010103" w14:textId="77777777" w:rsidR="004F7EFA" w:rsidRDefault="00000000">
      <w:pPr>
        <w:ind w:firstLine="709"/>
      </w:pPr>
      <w:r>
        <w:t>Пакет документации для подачи в УПМИ включает:</w:t>
      </w:r>
    </w:p>
    <w:p w14:paraId="5B90AD39" w14:textId="33B49F64" w:rsidR="004F7EFA" w:rsidRDefault="00000000" w:rsidP="0069443F">
      <w:pPr>
        <w:pStyle w:val="a4"/>
        <w:numPr>
          <w:ilvl w:val="0"/>
          <w:numId w:val="4"/>
        </w:numPr>
        <w:spacing w:after="60"/>
      </w:pPr>
      <w:r>
        <w:t>техническое задание (ТЗ), согласованное с заказчиком в лице УПМИ;</w:t>
      </w:r>
    </w:p>
    <w:p w14:paraId="58525B71" w14:textId="55A94DB9" w:rsidR="004F7EFA" w:rsidRDefault="00000000" w:rsidP="0069443F">
      <w:pPr>
        <w:pStyle w:val="a4"/>
        <w:numPr>
          <w:ilvl w:val="0"/>
          <w:numId w:val="4"/>
        </w:numPr>
        <w:spacing w:after="60"/>
      </w:pPr>
      <w:r>
        <w:t>технические условия (ТУ) на изделие, оформленные по ГОСТ 2.114-2016;</w:t>
      </w:r>
    </w:p>
    <w:p w14:paraId="6A8AE1EE" w14:textId="36C3AE4C" w:rsidR="004F7EFA" w:rsidRDefault="00000000" w:rsidP="0069443F">
      <w:pPr>
        <w:pStyle w:val="a4"/>
        <w:numPr>
          <w:ilvl w:val="0"/>
          <w:numId w:val="4"/>
        </w:numPr>
        <w:spacing w:after="60"/>
      </w:pPr>
      <w:r>
        <w:t>конструкторская документация (КД) по ГОСТ 2.102-2013: сборочные чертежи, спецификации, ведомости покупных изделий;</w:t>
      </w:r>
    </w:p>
    <w:p w14:paraId="6D0A462B" w14:textId="3CEA3131" w:rsidR="004F7EFA" w:rsidRDefault="00000000" w:rsidP="0069443F">
      <w:pPr>
        <w:pStyle w:val="a4"/>
        <w:numPr>
          <w:ilvl w:val="0"/>
          <w:numId w:val="4"/>
        </w:numPr>
        <w:spacing w:after="60"/>
      </w:pPr>
      <w:r>
        <w:t>программа и методика испытаний (ПМ) по ГОСТ Р 15.301-2016;</w:t>
      </w:r>
    </w:p>
    <w:p w14:paraId="3E32D03D" w14:textId="46D33CB5" w:rsidR="004F7EFA" w:rsidRDefault="00000000" w:rsidP="0069443F">
      <w:pPr>
        <w:pStyle w:val="a4"/>
        <w:numPr>
          <w:ilvl w:val="0"/>
          <w:numId w:val="4"/>
        </w:numPr>
        <w:spacing w:after="60"/>
      </w:pPr>
      <w:r>
        <w:t>руководство по эксплуатации (РЭ) по ГОСТ 2.601-2019;</w:t>
      </w:r>
    </w:p>
    <w:p w14:paraId="3E6B8E4D" w14:textId="747EB88B" w:rsidR="004F7EFA" w:rsidRDefault="00000000" w:rsidP="0069443F">
      <w:pPr>
        <w:pStyle w:val="a4"/>
        <w:numPr>
          <w:ilvl w:val="0"/>
          <w:numId w:val="4"/>
        </w:numPr>
        <w:spacing w:after="60"/>
      </w:pPr>
      <w:r>
        <w:t>акты предварительных и при</w:t>
      </w:r>
      <w:r w:rsidR="0069443F">
        <w:t>е</w:t>
      </w:r>
      <w:r>
        <w:t>мочных испытаний ОКР;</w:t>
      </w:r>
    </w:p>
    <w:p w14:paraId="3F3EE728" w14:textId="1A0CF1AA" w:rsidR="004F7EFA" w:rsidRDefault="00000000" w:rsidP="0069443F">
      <w:pPr>
        <w:pStyle w:val="a4"/>
        <w:numPr>
          <w:ilvl w:val="0"/>
          <w:numId w:val="4"/>
        </w:numPr>
        <w:spacing w:after="60"/>
      </w:pPr>
      <w:r>
        <w:lastRenderedPageBreak/>
        <w:t>протоколы полевых испытаний с подписями операторов;</w:t>
      </w:r>
    </w:p>
    <w:p w14:paraId="6B36B26F" w14:textId="6AECC586" w:rsidR="004F7EFA" w:rsidRDefault="00000000" w:rsidP="0069443F">
      <w:pPr>
        <w:pStyle w:val="a4"/>
        <w:numPr>
          <w:ilvl w:val="0"/>
          <w:numId w:val="4"/>
        </w:numPr>
        <w:spacing w:after="60"/>
      </w:pPr>
      <w:r>
        <w:t>заключение по результатам испытаний на стойкость к РЭБ (полигонная база ЭРА);</w:t>
      </w:r>
    </w:p>
    <w:p w14:paraId="2C68426A" w14:textId="405B8B7B" w:rsidR="004F7EFA" w:rsidRDefault="00000000" w:rsidP="0069443F">
      <w:pPr>
        <w:pStyle w:val="a4"/>
        <w:numPr>
          <w:ilvl w:val="0"/>
          <w:numId w:val="4"/>
        </w:numPr>
        <w:spacing w:after="60"/>
      </w:pPr>
      <w:r>
        <w:t>копия заключения Минпромторга о подтверждении производства на территории РФ (ПП РФ № 719).</w:t>
      </w:r>
    </w:p>
    <w:p w14:paraId="36C89A2D" w14:textId="77777777" w:rsidR="004F7EFA" w:rsidRDefault="004F7EFA"/>
    <w:p w14:paraId="48CF76A1" w14:textId="2D0FFE1E" w:rsidR="004F7EFA" w:rsidRDefault="00000000">
      <w:pPr>
        <w:ind w:firstLine="709"/>
      </w:pPr>
      <w:r>
        <w:t xml:space="preserve">Параллельно с процедурой УПМИ выполняется включение продукции в реестр Минпромторга по ПП РФ № 719 </w:t>
      </w:r>
      <w:r w:rsidR="0069443F">
        <w:t>–</w:t>
      </w:r>
      <w:r>
        <w:t xml:space="preserve"> обязательное условие для участия в торгах государственного оборонного заказа с марта 2024 года. Стоимость процедуры (включая Акт экспертизы ТПП) </w:t>
      </w:r>
      <w:r w:rsidR="0069443F">
        <w:t>–</w:t>
      </w:r>
      <w:r>
        <w:t xml:space="preserve"> от 150 000 до 350 000 руб., срок </w:t>
      </w:r>
      <w:r w:rsidR="0069443F">
        <w:t>–</w:t>
      </w:r>
      <w:r>
        <w:t xml:space="preserve"> 60–90 дней.</w:t>
      </w:r>
    </w:p>
    <w:p w14:paraId="5A06E6DD" w14:textId="77777777" w:rsidR="004F7EFA" w:rsidRDefault="00000000">
      <w:pPr>
        <w:pStyle w:val="2"/>
      </w:pPr>
      <w:bookmarkStart w:id="61" w:name="_Toc233176752"/>
      <w:r>
        <w:t>12.6. Целевые показатели результативности НИОКР</w:t>
      </w:r>
      <w:bookmarkEnd w:id="61"/>
    </w:p>
    <w:p w14:paraId="55D38719" w14:textId="32F148FC" w:rsidR="004F7EFA" w:rsidRDefault="00000000">
      <w:pPr>
        <w:spacing w:before="60" w:after="180"/>
        <w:jc w:val="center"/>
      </w:pPr>
      <w:r>
        <w:rPr>
          <w:i/>
          <w:sz w:val="20"/>
          <w:szCs w:val="20"/>
        </w:rPr>
        <w:t xml:space="preserve">Таблица 12.6 </w:t>
      </w:r>
      <w:r w:rsidR="0069443F">
        <w:rPr>
          <w:i/>
          <w:sz w:val="20"/>
          <w:szCs w:val="20"/>
        </w:rPr>
        <w:t>–</w:t>
      </w:r>
      <w:r>
        <w:rPr>
          <w:i/>
          <w:sz w:val="20"/>
          <w:szCs w:val="20"/>
        </w:rPr>
        <w:t xml:space="preserve"> Ключевые показатели результативности НИОКР НПЦ «Янтарный дрон»</w:t>
      </w:r>
    </w:p>
    <w:tbl>
      <w:tblPr>
        <w:tblW w:w="0" w:type="auto"/>
        <w:tblLook w:val="0400" w:firstRow="0" w:lastRow="0" w:firstColumn="0" w:lastColumn="0" w:noHBand="0" w:noVBand="1"/>
      </w:tblPr>
      <w:tblGrid>
        <w:gridCol w:w="3597"/>
        <w:gridCol w:w="1998"/>
        <w:gridCol w:w="1598"/>
        <w:gridCol w:w="2151"/>
      </w:tblGrid>
      <w:tr w:rsidR="004F7EFA" w14:paraId="1FA0066A" w14:textId="77777777">
        <w:tc>
          <w:tcPr>
            <w:tcW w:w="36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2EF2A99E" w14:textId="77777777" w:rsidR="004F7EFA" w:rsidRPr="0069443F" w:rsidRDefault="00000000">
            <w:pPr>
              <w:spacing w:line="300" w:lineRule="auto"/>
              <w:jc w:val="left"/>
              <w:rPr>
                <w:sz w:val="20"/>
                <w:szCs w:val="20"/>
              </w:rPr>
            </w:pPr>
            <w:r w:rsidRPr="0069443F">
              <w:rPr>
                <w:b/>
                <w:sz w:val="20"/>
                <w:szCs w:val="20"/>
              </w:rPr>
              <w:t>Показатель</w:t>
            </w:r>
          </w:p>
        </w:tc>
        <w:tc>
          <w:tcPr>
            <w:tcW w:w="2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2E61DC94" w14:textId="77777777" w:rsidR="004F7EFA" w:rsidRPr="0069443F" w:rsidRDefault="00000000">
            <w:pPr>
              <w:spacing w:line="300" w:lineRule="auto"/>
              <w:jc w:val="left"/>
              <w:rPr>
                <w:sz w:val="20"/>
                <w:szCs w:val="20"/>
              </w:rPr>
            </w:pPr>
            <w:r w:rsidRPr="0069443F">
              <w:rPr>
                <w:b/>
                <w:sz w:val="20"/>
                <w:szCs w:val="20"/>
              </w:rPr>
              <w:t>Базовое значение</w:t>
            </w:r>
          </w:p>
        </w:tc>
        <w:tc>
          <w:tcPr>
            <w:tcW w:w="16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B57ECDC" w14:textId="77777777" w:rsidR="004F7EFA" w:rsidRPr="0069443F" w:rsidRDefault="00000000">
            <w:pPr>
              <w:spacing w:line="300" w:lineRule="auto"/>
              <w:jc w:val="left"/>
              <w:rPr>
                <w:sz w:val="20"/>
                <w:szCs w:val="20"/>
              </w:rPr>
            </w:pPr>
            <w:r w:rsidRPr="0069443F">
              <w:rPr>
                <w:b/>
                <w:sz w:val="20"/>
                <w:szCs w:val="20"/>
              </w:rPr>
              <w:t>Цель 2027</w:t>
            </w:r>
          </w:p>
        </w:tc>
        <w:tc>
          <w:tcPr>
            <w:tcW w:w="21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7269E9E" w14:textId="77777777" w:rsidR="004F7EFA" w:rsidRPr="0069443F" w:rsidRDefault="00000000">
            <w:pPr>
              <w:spacing w:line="300" w:lineRule="auto"/>
              <w:jc w:val="left"/>
              <w:rPr>
                <w:sz w:val="20"/>
                <w:szCs w:val="20"/>
              </w:rPr>
            </w:pPr>
            <w:r w:rsidRPr="0069443F">
              <w:rPr>
                <w:b/>
                <w:sz w:val="20"/>
                <w:szCs w:val="20"/>
              </w:rPr>
              <w:t>Цель 2030</w:t>
            </w:r>
          </w:p>
        </w:tc>
      </w:tr>
      <w:tr w:rsidR="004F7EFA" w14:paraId="5FF20A69" w14:textId="77777777">
        <w:tc>
          <w:tcPr>
            <w:tcW w:w="3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922E374" w14:textId="77777777" w:rsidR="004F7EFA" w:rsidRPr="0069443F" w:rsidRDefault="00000000">
            <w:pPr>
              <w:spacing w:line="300" w:lineRule="auto"/>
              <w:jc w:val="left"/>
              <w:rPr>
                <w:sz w:val="20"/>
                <w:szCs w:val="20"/>
              </w:rPr>
            </w:pPr>
            <w:r w:rsidRPr="0069443F">
              <w:rPr>
                <w:sz w:val="20"/>
                <w:szCs w:val="20"/>
              </w:rPr>
              <w:t>Средний срок НИОКР одного образца, мес.</w:t>
            </w:r>
          </w:p>
        </w:tc>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A7CB5E7" w14:textId="77777777" w:rsidR="004F7EFA" w:rsidRPr="0069443F" w:rsidRDefault="00000000">
            <w:pPr>
              <w:spacing w:line="300" w:lineRule="auto"/>
              <w:jc w:val="left"/>
              <w:rPr>
                <w:sz w:val="20"/>
                <w:szCs w:val="20"/>
              </w:rPr>
            </w:pPr>
            <w:r w:rsidRPr="0069443F">
              <w:rPr>
                <w:sz w:val="20"/>
                <w:szCs w:val="20"/>
              </w:rPr>
              <w:t>18–24</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D5B33D1" w14:textId="77777777" w:rsidR="004F7EFA" w:rsidRPr="0069443F" w:rsidRDefault="00000000">
            <w:pPr>
              <w:spacing w:line="300" w:lineRule="auto"/>
              <w:jc w:val="left"/>
              <w:rPr>
                <w:sz w:val="20"/>
                <w:szCs w:val="20"/>
              </w:rPr>
            </w:pPr>
            <w:r w:rsidRPr="0069443F">
              <w:rPr>
                <w:sz w:val="20"/>
                <w:szCs w:val="20"/>
              </w:rPr>
              <w:t>14–15</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EDF84AE" w14:textId="77777777" w:rsidR="004F7EFA" w:rsidRPr="0069443F" w:rsidRDefault="00000000">
            <w:pPr>
              <w:spacing w:line="300" w:lineRule="auto"/>
              <w:jc w:val="left"/>
              <w:rPr>
                <w:sz w:val="20"/>
                <w:szCs w:val="20"/>
              </w:rPr>
            </w:pPr>
            <w:r w:rsidRPr="0069443F">
              <w:rPr>
                <w:sz w:val="20"/>
                <w:szCs w:val="20"/>
              </w:rPr>
              <w:t>10–12</w:t>
            </w:r>
          </w:p>
        </w:tc>
      </w:tr>
      <w:tr w:rsidR="004F7EFA" w14:paraId="3885F5C4" w14:textId="77777777">
        <w:tc>
          <w:tcPr>
            <w:tcW w:w="3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3863A14" w14:textId="77777777" w:rsidR="004F7EFA" w:rsidRPr="0069443F" w:rsidRDefault="00000000">
            <w:pPr>
              <w:spacing w:line="300" w:lineRule="auto"/>
              <w:jc w:val="left"/>
              <w:rPr>
                <w:sz w:val="20"/>
                <w:szCs w:val="20"/>
              </w:rPr>
            </w:pPr>
            <w:r w:rsidRPr="0069443F">
              <w:rPr>
                <w:sz w:val="20"/>
                <w:szCs w:val="20"/>
              </w:rPr>
              <w:t>Доля успешной первичной сертификации в УПМИ, %</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F6F0C99" w14:textId="77777777" w:rsidR="004F7EFA" w:rsidRPr="0069443F" w:rsidRDefault="00000000">
            <w:pPr>
              <w:spacing w:line="300" w:lineRule="auto"/>
              <w:jc w:val="left"/>
              <w:rPr>
                <w:sz w:val="20"/>
                <w:szCs w:val="20"/>
              </w:rPr>
            </w:pPr>
            <w:r w:rsidRPr="0069443F">
              <w:rPr>
                <w:sz w:val="20"/>
                <w:szCs w:val="20"/>
              </w:rPr>
              <w:t>25–30</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24322AC" w14:textId="77777777" w:rsidR="004F7EFA" w:rsidRPr="0069443F" w:rsidRDefault="00000000">
            <w:pPr>
              <w:spacing w:line="300" w:lineRule="auto"/>
              <w:jc w:val="left"/>
              <w:rPr>
                <w:sz w:val="20"/>
                <w:szCs w:val="20"/>
              </w:rPr>
            </w:pPr>
            <w:r w:rsidRPr="0069443F">
              <w:rPr>
                <w:sz w:val="20"/>
                <w:szCs w:val="20"/>
              </w:rPr>
              <w:t>50</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495F932" w14:textId="77777777" w:rsidR="004F7EFA" w:rsidRPr="0069443F" w:rsidRDefault="00000000">
            <w:pPr>
              <w:spacing w:line="300" w:lineRule="auto"/>
              <w:jc w:val="left"/>
              <w:rPr>
                <w:sz w:val="20"/>
                <w:szCs w:val="20"/>
              </w:rPr>
            </w:pPr>
            <w:r w:rsidRPr="0069443F">
              <w:rPr>
                <w:sz w:val="20"/>
                <w:szCs w:val="20"/>
              </w:rPr>
              <w:t>70</w:t>
            </w:r>
          </w:p>
        </w:tc>
      </w:tr>
      <w:tr w:rsidR="004F7EFA" w14:paraId="6B647F67" w14:textId="77777777">
        <w:tc>
          <w:tcPr>
            <w:tcW w:w="3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6322AC3" w14:textId="77777777" w:rsidR="004F7EFA" w:rsidRPr="0069443F" w:rsidRDefault="00000000">
            <w:pPr>
              <w:spacing w:line="300" w:lineRule="auto"/>
              <w:jc w:val="left"/>
              <w:rPr>
                <w:sz w:val="20"/>
                <w:szCs w:val="20"/>
              </w:rPr>
            </w:pPr>
            <w:r w:rsidRPr="0069443F">
              <w:rPr>
                <w:sz w:val="20"/>
                <w:szCs w:val="20"/>
              </w:rPr>
              <w:t>Количество одновременных НИОКР, ед.</w:t>
            </w:r>
          </w:p>
        </w:tc>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D9F240D" w14:textId="77777777" w:rsidR="004F7EFA" w:rsidRPr="0069443F" w:rsidRDefault="00000000">
            <w:pPr>
              <w:spacing w:line="300" w:lineRule="auto"/>
              <w:jc w:val="left"/>
              <w:rPr>
                <w:sz w:val="20"/>
                <w:szCs w:val="20"/>
              </w:rPr>
            </w:pPr>
            <w:r w:rsidRPr="0069443F">
              <w:rPr>
                <w:sz w:val="20"/>
                <w:szCs w:val="20"/>
              </w:rPr>
              <w:t>0</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D36DCD0" w14:textId="77777777" w:rsidR="004F7EFA" w:rsidRPr="0069443F" w:rsidRDefault="00000000">
            <w:pPr>
              <w:spacing w:line="300" w:lineRule="auto"/>
              <w:jc w:val="left"/>
              <w:rPr>
                <w:sz w:val="20"/>
                <w:szCs w:val="20"/>
              </w:rPr>
            </w:pPr>
            <w:r w:rsidRPr="0069443F">
              <w:rPr>
                <w:sz w:val="20"/>
                <w:szCs w:val="20"/>
              </w:rPr>
              <w:t>3</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CC20C73" w14:textId="77777777" w:rsidR="004F7EFA" w:rsidRPr="0069443F" w:rsidRDefault="00000000">
            <w:pPr>
              <w:spacing w:line="300" w:lineRule="auto"/>
              <w:jc w:val="left"/>
              <w:rPr>
                <w:sz w:val="20"/>
                <w:szCs w:val="20"/>
              </w:rPr>
            </w:pPr>
            <w:r w:rsidRPr="0069443F">
              <w:rPr>
                <w:sz w:val="20"/>
                <w:szCs w:val="20"/>
              </w:rPr>
              <w:t>8</w:t>
            </w:r>
          </w:p>
        </w:tc>
      </w:tr>
      <w:tr w:rsidR="004F7EFA" w14:paraId="77A02A60" w14:textId="77777777">
        <w:tc>
          <w:tcPr>
            <w:tcW w:w="3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978745A" w14:textId="77777777" w:rsidR="004F7EFA" w:rsidRPr="0069443F" w:rsidRDefault="00000000">
            <w:pPr>
              <w:spacing w:line="300" w:lineRule="auto"/>
              <w:jc w:val="left"/>
              <w:rPr>
                <w:sz w:val="20"/>
                <w:szCs w:val="20"/>
              </w:rPr>
            </w:pPr>
            <w:r w:rsidRPr="0069443F">
              <w:rPr>
                <w:sz w:val="20"/>
                <w:szCs w:val="20"/>
              </w:rPr>
              <w:t>Доля отечественных комплектующих, %</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D1463C1" w14:textId="77777777" w:rsidR="004F7EFA" w:rsidRPr="0069443F" w:rsidRDefault="00000000">
            <w:pPr>
              <w:spacing w:line="300" w:lineRule="auto"/>
              <w:jc w:val="left"/>
              <w:rPr>
                <w:sz w:val="20"/>
                <w:szCs w:val="20"/>
              </w:rPr>
            </w:pPr>
            <w:r w:rsidRPr="0069443F">
              <w:rPr>
                <w:sz w:val="20"/>
                <w:szCs w:val="20"/>
              </w:rPr>
              <w:t>40</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243D2C2" w14:textId="77777777" w:rsidR="004F7EFA" w:rsidRPr="0069443F" w:rsidRDefault="00000000">
            <w:pPr>
              <w:spacing w:line="300" w:lineRule="auto"/>
              <w:jc w:val="left"/>
              <w:rPr>
                <w:sz w:val="20"/>
                <w:szCs w:val="20"/>
              </w:rPr>
            </w:pPr>
            <w:r w:rsidRPr="0069443F">
              <w:rPr>
                <w:sz w:val="20"/>
                <w:szCs w:val="20"/>
              </w:rPr>
              <w:t>55</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EF928D4" w14:textId="77777777" w:rsidR="004F7EFA" w:rsidRPr="0069443F" w:rsidRDefault="00000000">
            <w:pPr>
              <w:spacing w:line="300" w:lineRule="auto"/>
              <w:jc w:val="left"/>
              <w:rPr>
                <w:sz w:val="20"/>
                <w:szCs w:val="20"/>
              </w:rPr>
            </w:pPr>
            <w:r w:rsidRPr="0069443F">
              <w:rPr>
                <w:sz w:val="20"/>
                <w:szCs w:val="20"/>
              </w:rPr>
              <w:t>70</w:t>
            </w:r>
          </w:p>
        </w:tc>
      </w:tr>
      <w:tr w:rsidR="004F7EFA" w14:paraId="0B157190" w14:textId="77777777">
        <w:tc>
          <w:tcPr>
            <w:tcW w:w="3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6868B27" w14:textId="77777777" w:rsidR="004F7EFA" w:rsidRPr="0069443F" w:rsidRDefault="00000000">
            <w:pPr>
              <w:spacing w:line="300" w:lineRule="auto"/>
              <w:jc w:val="left"/>
              <w:rPr>
                <w:sz w:val="20"/>
                <w:szCs w:val="20"/>
              </w:rPr>
            </w:pPr>
            <w:r w:rsidRPr="0069443F">
              <w:rPr>
                <w:sz w:val="20"/>
                <w:szCs w:val="20"/>
              </w:rPr>
              <w:t>Стоимость НИОКР одного образца, млн руб.</w:t>
            </w:r>
          </w:p>
        </w:tc>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2952EC3" w14:textId="77777777" w:rsidR="004F7EFA" w:rsidRPr="0069443F" w:rsidRDefault="00000000">
            <w:pPr>
              <w:spacing w:line="300" w:lineRule="auto"/>
              <w:jc w:val="left"/>
              <w:rPr>
                <w:sz w:val="20"/>
                <w:szCs w:val="20"/>
              </w:rPr>
            </w:pPr>
            <w:r w:rsidRPr="0069443F">
              <w:rPr>
                <w:sz w:val="20"/>
                <w:szCs w:val="20"/>
              </w:rPr>
              <w:t>14–18</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02FAF48" w14:textId="77777777" w:rsidR="004F7EFA" w:rsidRPr="0069443F" w:rsidRDefault="00000000">
            <w:pPr>
              <w:spacing w:line="300" w:lineRule="auto"/>
              <w:jc w:val="left"/>
              <w:rPr>
                <w:sz w:val="20"/>
                <w:szCs w:val="20"/>
              </w:rPr>
            </w:pPr>
            <w:r w:rsidRPr="0069443F">
              <w:rPr>
                <w:sz w:val="20"/>
                <w:szCs w:val="20"/>
              </w:rPr>
              <w:t>11–13</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06418BA" w14:textId="77777777" w:rsidR="004F7EFA" w:rsidRPr="0069443F" w:rsidRDefault="00000000">
            <w:pPr>
              <w:spacing w:line="300" w:lineRule="auto"/>
              <w:jc w:val="left"/>
              <w:rPr>
                <w:sz w:val="20"/>
                <w:szCs w:val="20"/>
              </w:rPr>
            </w:pPr>
            <w:r w:rsidRPr="0069443F">
              <w:rPr>
                <w:sz w:val="20"/>
                <w:szCs w:val="20"/>
              </w:rPr>
              <w:t>8–10</w:t>
            </w:r>
          </w:p>
        </w:tc>
      </w:tr>
      <w:tr w:rsidR="004F7EFA" w14:paraId="2EA99507" w14:textId="77777777">
        <w:tc>
          <w:tcPr>
            <w:tcW w:w="3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0B25A8F" w14:textId="77777777" w:rsidR="004F7EFA" w:rsidRPr="0069443F" w:rsidRDefault="00000000">
            <w:pPr>
              <w:spacing w:line="300" w:lineRule="auto"/>
              <w:jc w:val="left"/>
              <w:rPr>
                <w:sz w:val="20"/>
                <w:szCs w:val="20"/>
              </w:rPr>
            </w:pPr>
            <w:r w:rsidRPr="0069443F">
              <w:rPr>
                <w:sz w:val="20"/>
                <w:szCs w:val="20"/>
              </w:rPr>
              <w:t>Количество резидентов-разработчиков, ед.</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548F118" w14:textId="77777777" w:rsidR="004F7EFA" w:rsidRPr="0069443F" w:rsidRDefault="00000000">
            <w:pPr>
              <w:spacing w:line="300" w:lineRule="auto"/>
              <w:jc w:val="left"/>
              <w:rPr>
                <w:sz w:val="20"/>
                <w:szCs w:val="20"/>
              </w:rPr>
            </w:pPr>
            <w:r w:rsidRPr="0069443F">
              <w:rPr>
                <w:sz w:val="20"/>
                <w:szCs w:val="20"/>
              </w:rPr>
              <w:t>0</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A561B0F" w14:textId="77777777" w:rsidR="004F7EFA" w:rsidRPr="0069443F" w:rsidRDefault="00000000">
            <w:pPr>
              <w:spacing w:line="300" w:lineRule="auto"/>
              <w:jc w:val="left"/>
              <w:rPr>
                <w:sz w:val="20"/>
                <w:szCs w:val="20"/>
              </w:rPr>
            </w:pPr>
            <w:r w:rsidRPr="0069443F">
              <w:rPr>
                <w:sz w:val="20"/>
                <w:szCs w:val="20"/>
              </w:rPr>
              <w:t>5</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458D329" w14:textId="77777777" w:rsidR="004F7EFA" w:rsidRPr="0069443F" w:rsidRDefault="00000000">
            <w:pPr>
              <w:spacing w:line="300" w:lineRule="auto"/>
              <w:jc w:val="left"/>
              <w:rPr>
                <w:sz w:val="20"/>
                <w:szCs w:val="20"/>
              </w:rPr>
            </w:pPr>
            <w:r w:rsidRPr="0069443F">
              <w:rPr>
                <w:sz w:val="20"/>
                <w:szCs w:val="20"/>
              </w:rPr>
              <w:t>15</w:t>
            </w:r>
          </w:p>
        </w:tc>
      </w:tr>
      <w:tr w:rsidR="004F7EFA" w14:paraId="76D70BC8" w14:textId="77777777">
        <w:tc>
          <w:tcPr>
            <w:tcW w:w="3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AC6EBCF" w14:textId="77777777" w:rsidR="004F7EFA" w:rsidRPr="0069443F" w:rsidRDefault="00000000">
            <w:pPr>
              <w:spacing w:line="300" w:lineRule="auto"/>
              <w:jc w:val="left"/>
              <w:rPr>
                <w:sz w:val="20"/>
                <w:szCs w:val="20"/>
              </w:rPr>
            </w:pPr>
            <w:r w:rsidRPr="0069443F">
              <w:rPr>
                <w:sz w:val="20"/>
                <w:szCs w:val="20"/>
              </w:rPr>
              <w:t>Серийный выпуск БПЛА, ед./год</w:t>
            </w:r>
          </w:p>
        </w:tc>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C513BDD" w14:textId="77777777" w:rsidR="004F7EFA" w:rsidRPr="0069443F" w:rsidRDefault="00000000">
            <w:pPr>
              <w:spacing w:line="300" w:lineRule="auto"/>
              <w:jc w:val="left"/>
              <w:rPr>
                <w:sz w:val="20"/>
                <w:szCs w:val="20"/>
              </w:rPr>
            </w:pPr>
            <w:r w:rsidRPr="0069443F">
              <w:rPr>
                <w:sz w:val="20"/>
                <w:szCs w:val="20"/>
              </w:rPr>
              <w:t>0</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3727B0E" w14:textId="77777777" w:rsidR="004F7EFA" w:rsidRPr="0069443F" w:rsidRDefault="00000000">
            <w:pPr>
              <w:spacing w:line="300" w:lineRule="auto"/>
              <w:jc w:val="left"/>
              <w:rPr>
                <w:sz w:val="20"/>
                <w:szCs w:val="20"/>
              </w:rPr>
            </w:pPr>
            <w:r w:rsidRPr="0069443F">
              <w:rPr>
                <w:sz w:val="20"/>
                <w:szCs w:val="20"/>
              </w:rPr>
              <w:t>300</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9E7A5F8" w14:textId="77777777" w:rsidR="004F7EFA" w:rsidRPr="0069443F" w:rsidRDefault="00000000">
            <w:pPr>
              <w:spacing w:line="300" w:lineRule="auto"/>
              <w:jc w:val="left"/>
              <w:rPr>
                <w:sz w:val="20"/>
                <w:szCs w:val="20"/>
              </w:rPr>
            </w:pPr>
            <w:r w:rsidRPr="0069443F">
              <w:rPr>
                <w:sz w:val="20"/>
                <w:szCs w:val="20"/>
              </w:rPr>
              <w:t>1 200</w:t>
            </w:r>
          </w:p>
        </w:tc>
      </w:tr>
      <w:tr w:rsidR="004F7EFA" w14:paraId="2CD040EF" w14:textId="77777777">
        <w:tc>
          <w:tcPr>
            <w:tcW w:w="3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2EBFF0E" w14:textId="77777777" w:rsidR="004F7EFA" w:rsidRPr="0069443F" w:rsidRDefault="00000000">
            <w:pPr>
              <w:spacing w:line="300" w:lineRule="auto"/>
              <w:jc w:val="left"/>
              <w:rPr>
                <w:sz w:val="20"/>
                <w:szCs w:val="20"/>
              </w:rPr>
            </w:pPr>
            <w:r w:rsidRPr="0069443F">
              <w:rPr>
                <w:sz w:val="20"/>
                <w:szCs w:val="20"/>
              </w:rPr>
              <w:t>Доля брака серийной продукции, %</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2A47841" w14:textId="77777777" w:rsidR="004F7EFA" w:rsidRPr="0069443F" w:rsidRDefault="00000000">
            <w:pPr>
              <w:spacing w:line="300" w:lineRule="auto"/>
              <w:jc w:val="left"/>
              <w:rPr>
                <w:sz w:val="20"/>
                <w:szCs w:val="20"/>
              </w:rPr>
            </w:pPr>
            <w:r w:rsidRPr="0069443F">
              <w:rPr>
                <w:sz w:val="20"/>
                <w:szCs w:val="20"/>
              </w:rPr>
              <w:t>8–10</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AA629FC" w14:textId="77777777" w:rsidR="004F7EFA" w:rsidRPr="0069443F" w:rsidRDefault="00000000">
            <w:pPr>
              <w:spacing w:line="300" w:lineRule="auto"/>
              <w:jc w:val="left"/>
              <w:rPr>
                <w:sz w:val="20"/>
                <w:szCs w:val="20"/>
              </w:rPr>
            </w:pPr>
            <w:r w:rsidRPr="0069443F">
              <w:rPr>
                <w:sz w:val="20"/>
                <w:szCs w:val="20"/>
              </w:rPr>
              <w:t>3</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3A57040" w14:textId="77777777" w:rsidR="004F7EFA" w:rsidRPr="0069443F" w:rsidRDefault="00000000">
            <w:pPr>
              <w:spacing w:line="300" w:lineRule="auto"/>
              <w:jc w:val="left"/>
              <w:rPr>
                <w:sz w:val="20"/>
                <w:szCs w:val="20"/>
              </w:rPr>
            </w:pPr>
            <w:r w:rsidRPr="0069443F">
              <w:rPr>
                <w:sz w:val="20"/>
                <w:szCs w:val="20"/>
              </w:rPr>
              <w:t>1,5</w:t>
            </w:r>
          </w:p>
        </w:tc>
      </w:tr>
    </w:tbl>
    <w:p w14:paraId="4C57EA10" w14:textId="77777777" w:rsidR="004F7EFA" w:rsidRDefault="004F7EFA"/>
    <w:p w14:paraId="63BB4E76" w14:textId="77777777" w:rsidR="004F7EFA" w:rsidRDefault="00000000">
      <w:r>
        <w:br w:type="page"/>
      </w:r>
    </w:p>
    <w:p w14:paraId="23BDFF3A" w14:textId="77777777" w:rsidR="004F7EFA" w:rsidRDefault="00000000">
      <w:pPr>
        <w:pStyle w:val="1"/>
      </w:pPr>
      <w:bookmarkStart w:id="62" w:name="_Toc233176753"/>
      <w:r>
        <w:lastRenderedPageBreak/>
        <w:t>13. ОРГАНИЗАЦИЯ ОПЫТНО-СЕРИЙНОГО ПРОИЗВОДСТВА БПЛА</w:t>
      </w:r>
      <w:bookmarkEnd w:id="62"/>
    </w:p>
    <w:p w14:paraId="4AF51F4C" w14:textId="77777777" w:rsidR="004F7EFA" w:rsidRDefault="00000000">
      <w:pPr>
        <w:pStyle w:val="2"/>
      </w:pPr>
      <w:bookmarkStart w:id="63" w:name="_Toc233176754"/>
      <w:r>
        <w:t>13.1. Концепция производственной модели</w:t>
      </w:r>
      <w:bookmarkEnd w:id="63"/>
    </w:p>
    <w:p w14:paraId="38BE8E89" w14:textId="77777777" w:rsidR="004F7EFA" w:rsidRDefault="00000000">
      <w:pPr>
        <w:ind w:firstLine="709"/>
      </w:pPr>
      <w:r>
        <w:t>Производственная модель НПЦ «Янтарный дрон» строится как процессно-ориентированный центр компетенций: управляющая компания принимает запросы резидентов, организует технологическую подготовку, предоставляет оборудование, управляет очередью заказов, обеспечивает контроль качества, сопровождает испытания и возвращает данные в конструкторский цикл. Акцент переносится с описания инфраструктуры на описание производственного механизма.</w:t>
      </w:r>
    </w:p>
    <w:p w14:paraId="016EF524" w14:textId="34B90532" w:rsidR="004F7EFA" w:rsidRDefault="00000000">
      <w:pPr>
        <w:ind w:firstLine="709"/>
      </w:pPr>
      <w:r>
        <w:t xml:space="preserve">Производственная модель строится вокруг пяти контуров: (1) портфель заказов и проектов резидентов; (2) инженерная подготовка производства </w:t>
      </w:r>
      <w:r w:rsidR="0069443F">
        <w:t>–</w:t>
      </w:r>
      <w:r>
        <w:t xml:space="preserve"> анализ КД, спецификация, технологический маршрут; (3) изготовление и сборка </w:t>
      </w:r>
      <w:r w:rsidR="0069443F">
        <w:t>–</w:t>
      </w:r>
      <w:r>
        <w:t xml:space="preserve"> ЦКП, участки резидентов, склад, комплектование; (4) испытания и качество </w:t>
      </w:r>
      <w:r w:rsidR="0069443F">
        <w:t>–</w:t>
      </w:r>
      <w:r>
        <w:t xml:space="preserve"> входной, операционный, стендовый и л</w:t>
      </w:r>
      <w:r w:rsidR="0069443F">
        <w:t>е</w:t>
      </w:r>
      <w:r>
        <w:t xml:space="preserve">тный контроль; (5) сопровождение </w:t>
      </w:r>
      <w:r w:rsidR="0069443F">
        <w:t>–</w:t>
      </w:r>
      <w:r>
        <w:t xml:space="preserve"> обратная связь, изменения конструкции, сервис и обучение.</w:t>
      </w:r>
    </w:p>
    <w:p w14:paraId="18BF119D" w14:textId="40777206" w:rsidR="004F7EFA" w:rsidRDefault="00000000">
      <w:pPr>
        <w:pStyle w:val="2"/>
      </w:pPr>
      <w:bookmarkStart w:id="64" w:name="_Toc233176755"/>
      <w:r>
        <w:t>13.2. Производственная программа и расч</w:t>
      </w:r>
      <w:r w:rsidR="0069443F">
        <w:t>е</w:t>
      </w:r>
      <w:r>
        <w:t>тный такт выпуска</w:t>
      </w:r>
      <w:bookmarkEnd w:id="64"/>
    </w:p>
    <w:p w14:paraId="75137BF7" w14:textId="1F989B8B" w:rsidR="004F7EFA" w:rsidRDefault="00000000">
      <w:pPr>
        <w:ind w:firstLine="709"/>
      </w:pPr>
      <w:r>
        <w:t xml:space="preserve">Производственная программа НПЦ «Янтарный дрон» включает две базовые продуктовые линии: FPV-дрон 15″ и </w:t>
      </w:r>
      <w:proofErr w:type="spellStart"/>
      <w:r>
        <w:t>агродрон</w:t>
      </w:r>
      <w:proofErr w:type="spellEnd"/>
      <w:r>
        <w:t xml:space="preserve"> грузоподъ</w:t>
      </w:r>
      <w:r w:rsidR="0069443F">
        <w:t>е</w:t>
      </w:r>
      <w:r>
        <w:t>мностью 40 кг. Суммарная годовая трудо</w:t>
      </w:r>
      <w:r w:rsidR="0069443F">
        <w:t>е</w:t>
      </w:r>
      <w:r>
        <w:t>мкость 16 800 нормо-часов зада</w:t>
      </w:r>
      <w:r w:rsidR="0069443F">
        <w:t>е</w:t>
      </w:r>
      <w:r>
        <w:t>т ориентир для расч</w:t>
      </w:r>
      <w:r w:rsidR="0069443F">
        <w:t>е</w:t>
      </w:r>
      <w:r>
        <w:t>та численности производственных ролей.</w:t>
      </w:r>
    </w:p>
    <w:p w14:paraId="0787A676" w14:textId="2F2C2066" w:rsidR="004F7EFA" w:rsidRDefault="00000000">
      <w:pPr>
        <w:spacing w:before="60" w:after="180"/>
        <w:jc w:val="center"/>
      </w:pPr>
      <w:r>
        <w:rPr>
          <w:i/>
          <w:sz w:val="20"/>
          <w:szCs w:val="20"/>
        </w:rPr>
        <w:t xml:space="preserve">Таблица 13.1 </w:t>
      </w:r>
      <w:r w:rsidR="0069443F">
        <w:rPr>
          <w:i/>
          <w:sz w:val="20"/>
          <w:szCs w:val="20"/>
        </w:rPr>
        <w:t>–</w:t>
      </w:r>
      <w:r>
        <w:rPr>
          <w:i/>
          <w:sz w:val="20"/>
          <w:szCs w:val="20"/>
        </w:rPr>
        <w:t xml:space="preserve"> Производственная программа НПЦ «Янтарный дрон»</w:t>
      </w:r>
    </w:p>
    <w:tbl>
      <w:tblPr>
        <w:tblW w:w="0" w:type="auto"/>
        <w:tblLook w:val="0400" w:firstRow="0" w:lastRow="0" w:firstColumn="0" w:lastColumn="0" w:noHBand="0" w:noVBand="1"/>
      </w:tblPr>
      <w:tblGrid>
        <w:gridCol w:w="4495"/>
        <w:gridCol w:w="2397"/>
        <w:gridCol w:w="2452"/>
      </w:tblGrid>
      <w:tr w:rsidR="004F7EFA" w14:paraId="11D7B1EE" w14:textId="77777777">
        <w:tc>
          <w:tcPr>
            <w:tcW w:w="45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A09B223" w14:textId="77777777" w:rsidR="004F7EFA" w:rsidRPr="0069443F" w:rsidRDefault="00000000">
            <w:pPr>
              <w:spacing w:line="300" w:lineRule="auto"/>
              <w:jc w:val="left"/>
              <w:rPr>
                <w:sz w:val="20"/>
                <w:szCs w:val="20"/>
              </w:rPr>
            </w:pPr>
            <w:r w:rsidRPr="0069443F">
              <w:rPr>
                <w:b/>
                <w:sz w:val="20"/>
                <w:szCs w:val="20"/>
              </w:rPr>
              <w:t>Показатель</w:t>
            </w:r>
          </w:p>
        </w:tc>
        <w:tc>
          <w:tcPr>
            <w:tcW w:w="24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103EE89" w14:textId="77777777" w:rsidR="004F7EFA" w:rsidRPr="0069443F" w:rsidRDefault="00000000">
            <w:pPr>
              <w:spacing w:line="300" w:lineRule="auto"/>
              <w:jc w:val="left"/>
              <w:rPr>
                <w:sz w:val="20"/>
                <w:szCs w:val="20"/>
              </w:rPr>
            </w:pPr>
            <w:r w:rsidRPr="0069443F">
              <w:rPr>
                <w:b/>
                <w:sz w:val="20"/>
                <w:szCs w:val="20"/>
              </w:rPr>
              <w:t>FPV-дрон 15″</w:t>
            </w:r>
          </w:p>
        </w:tc>
        <w:tc>
          <w:tcPr>
            <w:tcW w:w="24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EE2E77E" w14:textId="77777777" w:rsidR="004F7EFA" w:rsidRPr="0069443F" w:rsidRDefault="00000000">
            <w:pPr>
              <w:spacing w:line="300" w:lineRule="auto"/>
              <w:jc w:val="left"/>
              <w:rPr>
                <w:sz w:val="20"/>
                <w:szCs w:val="20"/>
              </w:rPr>
            </w:pPr>
            <w:proofErr w:type="spellStart"/>
            <w:r w:rsidRPr="0069443F">
              <w:rPr>
                <w:b/>
                <w:sz w:val="20"/>
                <w:szCs w:val="20"/>
              </w:rPr>
              <w:t>Агродрон</w:t>
            </w:r>
            <w:proofErr w:type="spellEnd"/>
            <w:r w:rsidRPr="0069443F">
              <w:rPr>
                <w:b/>
                <w:sz w:val="20"/>
                <w:szCs w:val="20"/>
              </w:rPr>
              <w:t xml:space="preserve"> 40 кг</w:t>
            </w:r>
          </w:p>
        </w:tc>
      </w:tr>
      <w:tr w:rsidR="004F7EFA" w14:paraId="3F042913" w14:textId="77777777">
        <w:tc>
          <w:tcPr>
            <w:tcW w:w="4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AD1B355" w14:textId="77777777" w:rsidR="004F7EFA" w:rsidRPr="0069443F" w:rsidRDefault="00000000">
            <w:pPr>
              <w:spacing w:line="300" w:lineRule="auto"/>
              <w:jc w:val="left"/>
              <w:rPr>
                <w:sz w:val="20"/>
                <w:szCs w:val="20"/>
              </w:rPr>
            </w:pPr>
            <w:r w:rsidRPr="0069443F">
              <w:rPr>
                <w:sz w:val="20"/>
                <w:szCs w:val="20"/>
              </w:rPr>
              <w:t>Годовой выпуск, шт.</w:t>
            </w:r>
          </w:p>
        </w:tc>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9D97C5F" w14:textId="77777777" w:rsidR="004F7EFA" w:rsidRPr="0069443F" w:rsidRDefault="00000000">
            <w:pPr>
              <w:spacing w:line="300" w:lineRule="auto"/>
              <w:jc w:val="left"/>
              <w:rPr>
                <w:sz w:val="20"/>
                <w:szCs w:val="20"/>
              </w:rPr>
            </w:pPr>
            <w:r w:rsidRPr="0069443F">
              <w:rPr>
                <w:sz w:val="20"/>
                <w:szCs w:val="20"/>
              </w:rPr>
              <w:t>1 000</w:t>
            </w:r>
          </w:p>
        </w:tc>
        <w:tc>
          <w:tcPr>
            <w:tcW w:w="24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7854711" w14:textId="77777777" w:rsidR="004F7EFA" w:rsidRPr="0069443F" w:rsidRDefault="00000000">
            <w:pPr>
              <w:spacing w:line="300" w:lineRule="auto"/>
              <w:jc w:val="left"/>
              <w:rPr>
                <w:sz w:val="20"/>
                <w:szCs w:val="20"/>
              </w:rPr>
            </w:pPr>
            <w:r w:rsidRPr="0069443F">
              <w:rPr>
                <w:sz w:val="20"/>
                <w:szCs w:val="20"/>
              </w:rPr>
              <w:t>100</w:t>
            </w:r>
          </w:p>
        </w:tc>
      </w:tr>
      <w:tr w:rsidR="004F7EFA" w14:paraId="065FC1DB" w14:textId="77777777">
        <w:tc>
          <w:tcPr>
            <w:tcW w:w="4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A885D6" w14:textId="77777777" w:rsidR="004F7EFA" w:rsidRPr="0069443F" w:rsidRDefault="00000000">
            <w:pPr>
              <w:spacing w:line="300" w:lineRule="auto"/>
              <w:jc w:val="left"/>
              <w:rPr>
                <w:sz w:val="20"/>
                <w:szCs w:val="20"/>
              </w:rPr>
            </w:pPr>
            <w:r w:rsidRPr="0069443F">
              <w:rPr>
                <w:sz w:val="20"/>
                <w:szCs w:val="20"/>
              </w:rPr>
              <w:t>Месячный выпуск, шт.</w:t>
            </w:r>
          </w:p>
        </w:tc>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523249A" w14:textId="77777777" w:rsidR="004F7EFA" w:rsidRPr="0069443F" w:rsidRDefault="00000000">
            <w:pPr>
              <w:spacing w:line="300" w:lineRule="auto"/>
              <w:jc w:val="left"/>
              <w:rPr>
                <w:sz w:val="20"/>
                <w:szCs w:val="20"/>
              </w:rPr>
            </w:pPr>
            <w:r w:rsidRPr="0069443F">
              <w:rPr>
                <w:sz w:val="20"/>
                <w:szCs w:val="20"/>
              </w:rPr>
              <w:t>84</w:t>
            </w:r>
          </w:p>
        </w:tc>
        <w:tc>
          <w:tcPr>
            <w:tcW w:w="24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0401B30" w14:textId="77777777" w:rsidR="004F7EFA" w:rsidRPr="0069443F" w:rsidRDefault="00000000">
            <w:pPr>
              <w:spacing w:line="300" w:lineRule="auto"/>
              <w:jc w:val="left"/>
              <w:rPr>
                <w:sz w:val="20"/>
                <w:szCs w:val="20"/>
              </w:rPr>
            </w:pPr>
            <w:r w:rsidRPr="0069443F">
              <w:rPr>
                <w:sz w:val="20"/>
                <w:szCs w:val="20"/>
              </w:rPr>
              <w:t>9</w:t>
            </w:r>
          </w:p>
        </w:tc>
      </w:tr>
      <w:tr w:rsidR="004F7EFA" w14:paraId="08F5D186" w14:textId="77777777">
        <w:tc>
          <w:tcPr>
            <w:tcW w:w="4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29C91A1" w14:textId="77777777" w:rsidR="004F7EFA" w:rsidRPr="0069443F" w:rsidRDefault="00000000">
            <w:pPr>
              <w:spacing w:line="300" w:lineRule="auto"/>
              <w:jc w:val="left"/>
              <w:rPr>
                <w:sz w:val="20"/>
                <w:szCs w:val="20"/>
              </w:rPr>
            </w:pPr>
            <w:r w:rsidRPr="0069443F">
              <w:rPr>
                <w:sz w:val="20"/>
                <w:szCs w:val="20"/>
              </w:rPr>
              <w:t>Суточный выпуск при 249 рабочих днях, шт.</w:t>
            </w:r>
          </w:p>
        </w:tc>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B8B8143" w14:textId="77777777" w:rsidR="004F7EFA" w:rsidRPr="0069443F" w:rsidRDefault="00000000">
            <w:pPr>
              <w:spacing w:line="300" w:lineRule="auto"/>
              <w:jc w:val="left"/>
              <w:rPr>
                <w:sz w:val="20"/>
                <w:szCs w:val="20"/>
              </w:rPr>
            </w:pPr>
            <w:r w:rsidRPr="0069443F">
              <w:rPr>
                <w:sz w:val="20"/>
                <w:szCs w:val="20"/>
              </w:rPr>
              <w:t>4,02</w:t>
            </w:r>
          </w:p>
        </w:tc>
        <w:tc>
          <w:tcPr>
            <w:tcW w:w="24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1EAD4E2" w14:textId="77777777" w:rsidR="004F7EFA" w:rsidRPr="0069443F" w:rsidRDefault="00000000">
            <w:pPr>
              <w:spacing w:line="300" w:lineRule="auto"/>
              <w:jc w:val="left"/>
              <w:rPr>
                <w:sz w:val="20"/>
                <w:szCs w:val="20"/>
              </w:rPr>
            </w:pPr>
            <w:r w:rsidRPr="0069443F">
              <w:rPr>
                <w:sz w:val="20"/>
                <w:szCs w:val="20"/>
              </w:rPr>
              <w:t>0,4</w:t>
            </w:r>
          </w:p>
        </w:tc>
      </w:tr>
      <w:tr w:rsidR="004F7EFA" w14:paraId="5322FFB9" w14:textId="77777777">
        <w:tc>
          <w:tcPr>
            <w:tcW w:w="4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973B8FA" w14:textId="77777777" w:rsidR="004F7EFA" w:rsidRPr="0069443F" w:rsidRDefault="00000000">
            <w:pPr>
              <w:spacing w:line="300" w:lineRule="auto"/>
              <w:jc w:val="left"/>
              <w:rPr>
                <w:sz w:val="20"/>
                <w:szCs w:val="20"/>
              </w:rPr>
            </w:pPr>
            <w:r w:rsidRPr="0069443F">
              <w:rPr>
                <w:sz w:val="20"/>
                <w:szCs w:val="20"/>
              </w:rPr>
              <w:t>Такт выпуска при односменной работе, ч/шт.</w:t>
            </w:r>
          </w:p>
        </w:tc>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78C2A9B" w14:textId="77777777" w:rsidR="004F7EFA" w:rsidRPr="0069443F" w:rsidRDefault="00000000">
            <w:pPr>
              <w:spacing w:line="300" w:lineRule="auto"/>
              <w:jc w:val="left"/>
              <w:rPr>
                <w:sz w:val="20"/>
                <w:szCs w:val="20"/>
              </w:rPr>
            </w:pPr>
            <w:r w:rsidRPr="0069443F">
              <w:rPr>
                <w:sz w:val="20"/>
                <w:szCs w:val="20"/>
              </w:rPr>
              <w:t>1,99</w:t>
            </w:r>
          </w:p>
        </w:tc>
        <w:tc>
          <w:tcPr>
            <w:tcW w:w="24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74B69B4" w14:textId="77777777" w:rsidR="004F7EFA" w:rsidRPr="0069443F" w:rsidRDefault="00000000">
            <w:pPr>
              <w:spacing w:line="300" w:lineRule="auto"/>
              <w:jc w:val="left"/>
              <w:rPr>
                <w:sz w:val="20"/>
                <w:szCs w:val="20"/>
              </w:rPr>
            </w:pPr>
            <w:r w:rsidRPr="0069443F">
              <w:rPr>
                <w:sz w:val="20"/>
                <w:szCs w:val="20"/>
              </w:rPr>
              <w:t>19,92</w:t>
            </w:r>
          </w:p>
        </w:tc>
      </w:tr>
      <w:tr w:rsidR="004F7EFA" w14:paraId="5574E03A" w14:textId="77777777">
        <w:tc>
          <w:tcPr>
            <w:tcW w:w="4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0B9342D" w14:textId="114B81DF" w:rsidR="004F7EFA" w:rsidRPr="0069443F" w:rsidRDefault="00000000">
            <w:pPr>
              <w:spacing w:line="300" w:lineRule="auto"/>
              <w:jc w:val="left"/>
              <w:rPr>
                <w:sz w:val="20"/>
                <w:szCs w:val="20"/>
              </w:rPr>
            </w:pPr>
            <w:r w:rsidRPr="0069443F">
              <w:rPr>
                <w:sz w:val="20"/>
                <w:szCs w:val="20"/>
              </w:rPr>
              <w:t>Трудо</w:t>
            </w:r>
            <w:r w:rsidR="0069443F" w:rsidRPr="0069443F">
              <w:rPr>
                <w:sz w:val="20"/>
                <w:szCs w:val="20"/>
              </w:rPr>
              <w:t>е</w:t>
            </w:r>
            <w:r w:rsidRPr="0069443F">
              <w:rPr>
                <w:sz w:val="20"/>
                <w:szCs w:val="20"/>
              </w:rPr>
              <w:t>мкость единицы, нормо-час</w:t>
            </w:r>
          </w:p>
        </w:tc>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C135F43" w14:textId="77777777" w:rsidR="004F7EFA" w:rsidRPr="0069443F" w:rsidRDefault="00000000">
            <w:pPr>
              <w:spacing w:line="300" w:lineRule="auto"/>
              <w:jc w:val="left"/>
              <w:rPr>
                <w:sz w:val="20"/>
                <w:szCs w:val="20"/>
              </w:rPr>
            </w:pPr>
            <w:r w:rsidRPr="0069443F">
              <w:rPr>
                <w:sz w:val="20"/>
                <w:szCs w:val="20"/>
              </w:rPr>
              <w:t>9,5</w:t>
            </w:r>
          </w:p>
        </w:tc>
        <w:tc>
          <w:tcPr>
            <w:tcW w:w="24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E3A8107" w14:textId="77777777" w:rsidR="004F7EFA" w:rsidRPr="0069443F" w:rsidRDefault="00000000">
            <w:pPr>
              <w:spacing w:line="300" w:lineRule="auto"/>
              <w:jc w:val="left"/>
              <w:rPr>
                <w:sz w:val="20"/>
                <w:szCs w:val="20"/>
              </w:rPr>
            </w:pPr>
            <w:r w:rsidRPr="0069443F">
              <w:rPr>
                <w:sz w:val="20"/>
                <w:szCs w:val="20"/>
              </w:rPr>
              <w:t>73</w:t>
            </w:r>
          </w:p>
        </w:tc>
      </w:tr>
      <w:tr w:rsidR="004F7EFA" w14:paraId="246DE483" w14:textId="77777777">
        <w:tc>
          <w:tcPr>
            <w:tcW w:w="4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FCB067B" w14:textId="63FF45E9" w:rsidR="004F7EFA" w:rsidRPr="0069443F" w:rsidRDefault="00000000">
            <w:pPr>
              <w:spacing w:line="300" w:lineRule="auto"/>
              <w:jc w:val="left"/>
              <w:rPr>
                <w:sz w:val="20"/>
                <w:szCs w:val="20"/>
              </w:rPr>
            </w:pPr>
            <w:r w:rsidRPr="0069443F">
              <w:rPr>
                <w:sz w:val="20"/>
                <w:szCs w:val="20"/>
              </w:rPr>
              <w:lastRenderedPageBreak/>
              <w:t>Годовая трудо</w:t>
            </w:r>
            <w:r w:rsidR="0069443F" w:rsidRPr="0069443F">
              <w:rPr>
                <w:sz w:val="20"/>
                <w:szCs w:val="20"/>
              </w:rPr>
              <w:t>е</w:t>
            </w:r>
            <w:r w:rsidRPr="0069443F">
              <w:rPr>
                <w:sz w:val="20"/>
                <w:szCs w:val="20"/>
              </w:rPr>
              <w:t>мкость, нормо-час</w:t>
            </w:r>
          </w:p>
        </w:tc>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AC48EBA" w14:textId="77777777" w:rsidR="004F7EFA" w:rsidRPr="0069443F" w:rsidRDefault="00000000">
            <w:pPr>
              <w:spacing w:line="300" w:lineRule="auto"/>
              <w:jc w:val="left"/>
              <w:rPr>
                <w:sz w:val="20"/>
                <w:szCs w:val="20"/>
              </w:rPr>
            </w:pPr>
            <w:r w:rsidRPr="0069443F">
              <w:rPr>
                <w:sz w:val="20"/>
                <w:szCs w:val="20"/>
              </w:rPr>
              <w:t>9 500</w:t>
            </w:r>
          </w:p>
        </w:tc>
        <w:tc>
          <w:tcPr>
            <w:tcW w:w="24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1A43ABA" w14:textId="77777777" w:rsidR="004F7EFA" w:rsidRPr="0069443F" w:rsidRDefault="00000000">
            <w:pPr>
              <w:spacing w:line="300" w:lineRule="auto"/>
              <w:jc w:val="left"/>
              <w:rPr>
                <w:sz w:val="20"/>
                <w:szCs w:val="20"/>
              </w:rPr>
            </w:pPr>
            <w:r w:rsidRPr="0069443F">
              <w:rPr>
                <w:sz w:val="20"/>
                <w:szCs w:val="20"/>
              </w:rPr>
              <w:t>7 300</w:t>
            </w:r>
          </w:p>
        </w:tc>
      </w:tr>
      <w:tr w:rsidR="004F7EFA" w14:paraId="30E87309" w14:textId="77777777">
        <w:tc>
          <w:tcPr>
            <w:tcW w:w="4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6E4417E" w14:textId="07CFFDA3" w:rsidR="004F7EFA" w:rsidRPr="0069443F" w:rsidRDefault="00000000">
            <w:pPr>
              <w:spacing w:line="300" w:lineRule="auto"/>
              <w:jc w:val="left"/>
              <w:rPr>
                <w:sz w:val="20"/>
                <w:szCs w:val="20"/>
              </w:rPr>
            </w:pPr>
            <w:r w:rsidRPr="0069443F">
              <w:rPr>
                <w:sz w:val="20"/>
                <w:szCs w:val="20"/>
              </w:rPr>
              <w:t>Суммарная годовая трудо</w:t>
            </w:r>
            <w:r w:rsidR="0069443F" w:rsidRPr="0069443F">
              <w:rPr>
                <w:sz w:val="20"/>
                <w:szCs w:val="20"/>
              </w:rPr>
              <w:t>е</w:t>
            </w:r>
            <w:r w:rsidRPr="0069443F">
              <w:rPr>
                <w:sz w:val="20"/>
                <w:szCs w:val="20"/>
              </w:rPr>
              <w:t>мкость, нормо-час</w:t>
            </w:r>
          </w:p>
        </w:tc>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DB158B1" w14:textId="77777777" w:rsidR="004F7EFA" w:rsidRPr="0069443F" w:rsidRDefault="00000000">
            <w:pPr>
              <w:spacing w:line="300" w:lineRule="auto"/>
              <w:jc w:val="left"/>
              <w:rPr>
                <w:sz w:val="20"/>
                <w:szCs w:val="20"/>
              </w:rPr>
            </w:pPr>
            <w:r w:rsidRPr="0069443F">
              <w:rPr>
                <w:sz w:val="20"/>
                <w:szCs w:val="20"/>
              </w:rPr>
              <w:t>16 800</w:t>
            </w:r>
          </w:p>
        </w:tc>
        <w:tc>
          <w:tcPr>
            <w:tcW w:w="24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7A43094" w14:textId="1D76AB5A" w:rsidR="004F7EFA" w:rsidRPr="0069443F" w:rsidRDefault="0069443F">
            <w:pPr>
              <w:spacing w:line="300" w:lineRule="auto"/>
              <w:jc w:val="left"/>
              <w:rPr>
                <w:sz w:val="20"/>
                <w:szCs w:val="20"/>
              </w:rPr>
            </w:pPr>
            <w:r w:rsidRPr="0069443F">
              <w:rPr>
                <w:sz w:val="20"/>
                <w:szCs w:val="20"/>
              </w:rPr>
              <w:t>–</w:t>
            </w:r>
          </w:p>
        </w:tc>
      </w:tr>
    </w:tbl>
    <w:p w14:paraId="6091EEDE" w14:textId="77777777" w:rsidR="004F7EFA" w:rsidRDefault="004F7EFA"/>
    <w:p w14:paraId="5985A93E" w14:textId="2A3EDB5D" w:rsidR="004F7EFA" w:rsidRDefault="00000000">
      <w:pPr>
        <w:ind w:firstLine="709"/>
      </w:pPr>
      <w:r>
        <w:t xml:space="preserve">Для FPV-линии критичны ритмичность комплектования, сборочные посты и быстрый операционный контроль. Для </w:t>
      </w:r>
      <w:proofErr w:type="spellStart"/>
      <w:r>
        <w:t>агродронов</w:t>
      </w:r>
      <w:proofErr w:type="spellEnd"/>
      <w:r>
        <w:t xml:space="preserve"> </w:t>
      </w:r>
      <w:r w:rsidR="0069443F">
        <w:t>–</w:t>
      </w:r>
      <w:r>
        <w:t xml:space="preserve"> стендовые испытания, механообработка, контроль силовой части и грузовой конструкции. Это требует организации смешанного производственного потока.</w:t>
      </w:r>
    </w:p>
    <w:p w14:paraId="77BA8D41" w14:textId="77777777" w:rsidR="004F7EFA" w:rsidRDefault="00000000">
      <w:pPr>
        <w:pStyle w:val="2"/>
      </w:pPr>
      <w:bookmarkStart w:id="65" w:name="_Toc233176756"/>
      <w:r>
        <w:t>13.3. Организационная структура производственного контура</w:t>
      </w:r>
      <w:bookmarkEnd w:id="65"/>
    </w:p>
    <w:p w14:paraId="4AC9FFBB" w14:textId="77777777" w:rsidR="004F7EFA" w:rsidRDefault="00000000">
      <w:pPr>
        <w:ind w:firstLine="709"/>
      </w:pPr>
      <w:r>
        <w:t>Производственный контур НПЦ включает семь функциональных блоков:</w:t>
      </w:r>
    </w:p>
    <w:p w14:paraId="4264925C" w14:textId="43CA8A8F" w:rsidR="004F7EFA" w:rsidRDefault="00000000" w:rsidP="0069443F">
      <w:pPr>
        <w:pStyle w:val="a4"/>
        <w:numPr>
          <w:ilvl w:val="0"/>
          <w:numId w:val="5"/>
        </w:numPr>
        <w:spacing w:after="60"/>
      </w:pPr>
      <w:r>
        <w:t xml:space="preserve">Управляющая компания </w:t>
      </w:r>
      <w:r w:rsidR="0069443F">
        <w:t>–</w:t>
      </w:r>
      <w:r>
        <w:t xml:space="preserve"> вед</w:t>
      </w:r>
      <w:r w:rsidR="0069443F">
        <w:t>е</w:t>
      </w:r>
      <w:r>
        <w:t>т реестр резидентов, портфель проектов, договоры, календарь ресурсов и отч</w:t>
      </w:r>
      <w:r w:rsidR="0069443F">
        <w:t>е</w:t>
      </w:r>
      <w:r>
        <w:t>тность перед органами власти.</w:t>
      </w:r>
    </w:p>
    <w:p w14:paraId="274F9CB4" w14:textId="2111D25F" w:rsidR="004F7EFA" w:rsidRDefault="00000000" w:rsidP="0069443F">
      <w:pPr>
        <w:pStyle w:val="a4"/>
        <w:numPr>
          <w:ilvl w:val="0"/>
          <w:numId w:val="5"/>
        </w:numPr>
        <w:spacing w:after="60"/>
      </w:pPr>
      <w:r>
        <w:t xml:space="preserve">Технологическая служба </w:t>
      </w:r>
      <w:r w:rsidR="0069443F">
        <w:t>–</w:t>
      </w:r>
      <w:r>
        <w:t xml:space="preserve"> разрабатывает маршруты, нормирует трудозатраты и проводит технологическую экспертизу перед запуском партии.</w:t>
      </w:r>
    </w:p>
    <w:p w14:paraId="343B7198" w14:textId="3B098F78" w:rsidR="004F7EFA" w:rsidRDefault="00000000" w:rsidP="0069443F">
      <w:pPr>
        <w:pStyle w:val="a4"/>
        <w:numPr>
          <w:ilvl w:val="0"/>
          <w:numId w:val="5"/>
        </w:numPr>
        <w:spacing w:after="60"/>
      </w:pPr>
      <w:r>
        <w:t xml:space="preserve">Центр коллективного пользования (ЦКП) </w:t>
      </w:r>
      <w:r w:rsidR="0069443F">
        <w:t>–</w:t>
      </w:r>
      <w:r>
        <w:t xml:space="preserve"> изготовление деталей (карбоновые рамы, металлообработка, печать), техническая эксплуатация оборудования.</w:t>
      </w:r>
    </w:p>
    <w:p w14:paraId="6781A3A4" w14:textId="68E26787" w:rsidR="004F7EFA" w:rsidRDefault="00000000" w:rsidP="0069443F">
      <w:pPr>
        <w:pStyle w:val="a4"/>
        <w:numPr>
          <w:ilvl w:val="0"/>
          <w:numId w:val="5"/>
        </w:numPr>
        <w:spacing w:after="60"/>
      </w:pPr>
      <w:r>
        <w:t xml:space="preserve">Служба качества </w:t>
      </w:r>
      <w:r w:rsidR="0069443F">
        <w:t>–</w:t>
      </w:r>
      <w:r>
        <w:t xml:space="preserve"> входной, операционный и выходной контроль; ведение журнала несоответствий; классификатор дефектов.</w:t>
      </w:r>
    </w:p>
    <w:p w14:paraId="736FB918" w14:textId="1384CE9D" w:rsidR="004F7EFA" w:rsidRDefault="00000000" w:rsidP="0069443F">
      <w:pPr>
        <w:pStyle w:val="a4"/>
        <w:numPr>
          <w:ilvl w:val="0"/>
          <w:numId w:val="5"/>
        </w:numPr>
        <w:spacing w:after="60"/>
      </w:pPr>
      <w:r>
        <w:t xml:space="preserve">Склад и снабжение </w:t>
      </w:r>
      <w:r w:rsidR="0069443F">
        <w:t>–</w:t>
      </w:r>
      <w:r>
        <w:t xml:space="preserve"> при</w:t>
      </w:r>
      <w:r w:rsidR="0069443F">
        <w:t>е</w:t>
      </w:r>
      <w:r>
        <w:t>мка, хранение, комплектование партий; номенклатурный справочник; страховой запас критичных компонентов.</w:t>
      </w:r>
    </w:p>
    <w:p w14:paraId="201CCADA" w14:textId="7247DB45" w:rsidR="004F7EFA" w:rsidRDefault="00000000" w:rsidP="0069443F">
      <w:pPr>
        <w:pStyle w:val="a4"/>
        <w:numPr>
          <w:ilvl w:val="0"/>
          <w:numId w:val="5"/>
        </w:numPr>
        <w:spacing w:after="60"/>
      </w:pPr>
      <w:r>
        <w:t>Л</w:t>
      </w:r>
      <w:r w:rsidR="0069443F">
        <w:t>е</w:t>
      </w:r>
      <w:r>
        <w:t xml:space="preserve">тно-испытательный полигон </w:t>
      </w:r>
      <w:r w:rsidR="0069443F">
        <w:t>–</w:t>
      </w:r>
      <w:r>
        <w:t xml:space="preserve"> стендовые и л</w:t>
      </w:r>
      <w:r w:rsidR="0069443F">
        <w:t>е</w:t>
      </w:r>
      <w:r>
        <w:t>тные испытания; безопасность процедур; протоколы испытаний.</w:t>
      </w:r>
    </w:p>
    <w:p w14:paraId="0B9ECDDD" w14:textId="3BDB0FD1" w:rsidR="004F7EFA" w:rsidRDefault="00000000" w:rsidP="0069443F">
      <w:pPr>
        <w:pStyle w:val="a4"/>
        <w:numPr>
          <w:ilvl w:val="0"/>
          <w:numId w:val="5"/>
        </w:numPr>
        <w:spacing w:after="60"/>
      </w:pPr>
      <w:r>
        <w:lastRenderedPageBreak/>
        <w:t xml:space="preserve">Образовательный блок </w:t>
      </w:r>
      <w:r w:rsidR="0069443F">
        <w:t>–</w:t>
      </w:r>
      <w:r>
        <w:t xml:space="preserve"> подготовка кадров на реальных производственных задачах; паспорт компетенций производственных ролей.</w:t>
      </w:r>
    </w:p>
    <w:p w14:paraId="664C4165" w14:textId="77777777" w:rsidR="004F7EFA" w:rsidRDefault="004F7EFA"/>
    <w:p w14:paraId="16759CAE" w14:textId="77777777" w:rsidR="004F7EFA" w:rsidRDefault="00000000">
      <w:pPr>
        <w:pStyle w:val="2"/>
      </w:pPr>
      <w:bookmarkStart w:id="66" w:name="_Toc233176757"/>
      <w:r>
        <w:t>13.4. Управление качеством и прослеживаемостью</w:t>
      </w:r>
      <w:bookmarkEnd w:id="66"/>
    </w:p>
    <w:p w14:paraId="390882A6" w14:textId="2037B662" w:rsidR="004F7EFA" w:rsidRDefault="00000000">
      <w:pPr>
        <w:ind w:firstLine="709"/>
      </w:pPr>
      <w:r>
        <w:t xml:space="preserve">Качество в производстве БПЛА строится на принципе прослеживаемости: каждая партия получает маршрутный лист с фиксацией состава изделия, компонентов, операций, ответственных исполнителей и результатов контроля. Контрольные параметры опытно-промышленной партии (ОПП): коэффициент выхода годных </w:t>
      </w:r>
      <w:r w:rsidR="0069443F">
        <w:t>–</w:t>
      </w:r>
      <w:r>
        <w:t xml:space="preserve"> не ниже 95%; средняя трудо</w:t>
      </w:r>
      <w:r w:rsidR="0069443F">
        <w:t>е</w:t>
      </w:r>
      <w:r>
        <w:t xml:space="preserve">мкость сборки </w:t>
      </w:r>
      <w:r w:rsidR="0069443F">
        <w:t>–</w:t>
      </w:r>
      <w:r>
        <w:t xml:space="preserve"> не более 16 нормо-часов на единицу; отклонения массы </w:t>
      </w:r>
      <w:r w:rsidR="0069443F">
        <w:t>–</w:t>
      </w:r>
      <w:r>
        <w:t xml:space="preserve"> не более ±3% от номинала; отклонения тяги </w:t>
      </w:r>
      <w:r w:rsidR="0069443F">
        <w:t>–</w:t>
      </w:r>
      <w:r>
        <w:t xml:space="preserve"> не более ±5%.</w:t>
      </w:r>
    </w:p>
    <w:p w14:paraId="1688E011" w14:textId="3ED30B47" w:rsidR="004F7EFA" w:rsidRDefault="00000000">
      <w:pPr>
        <w:ind w:firstLine="709"/>
      </w:pPr>
      <w:r>
        <w:t xml:space="preserve">Входной контроль разделяет компоненты на критичные (аккумуляторы, контроллеры, двигатели, пропеллеры) и некритичные. Стендовые испытания включают проверку электропитания, связи, навигации, реакции на отказ, корректности прошивки и безопасности полезной нагрузки </w:t>
      </w:r>
      <w:r w:rsidR="0069443F">
        <w:t>–</w:t>
      </w:r>
      <w:r>
        <w:t xml:space="preserve"> до пол</w:t>
      </w:r>
      <w:r w:rsidR="0069443F">
        <w:t>е</w:t>
      </w:r>
      <w:r>
        <w:t>тных испытаний.</w:t>
      </w:r>
    </w:p>
    <w:p w14:paraId="1C08A3C6" w14:textId="77777777" w:rsidR="004F7EFA" w:rsidRDefault="00000000">
      <w:pPr>
        <w:pStyle w:val="2"/>
      </w:pPr>
      <w:bookmarkStart w:id="67" w:name="_Toc233176758"/>
      <w:r>
        <w:t>13.5. Сводная матрица процессов и ответственных</w:t>
      </w:r>
      <w:bookmarkEnd w:id="67"/>
    </w:p>
    <w:p w14:paraId="127FB43B" w14:textId="48335755" w:rsidR="004F7EFA" w:rsidRDefault="00000000">
      <w:pPr>
        <w:spacing w:before="60" w:after="180"/>
        <w:jc w:val="center"/>
      </w:pPr>
      <w:r>
        <w:rPr>
          <w:i/>
          <w:sz w:val="20"/>
          <w:szCs w:val="20"/>
        </w:rPr>
        <w:t xml:space="preserve">Таблица 13.2 </w:t>
      </w:r>
      <w:r w:rsidR="0069443F">
        <w:rPr>
          <w:i/>
          <w:sz w:val="20"/>
          <w:szCs w:val="20"/>
        </w:rPr>
        <w:t>–</w:t>
      </w:r>
      <w:r>
        <w:rPr>
          <w:i/>
          <w:sz w:val="20"/>
          <w:szCs w:val="20"/>
        </w:rPr>
        <w:t xml:space="preserve"> Матрица процессов производственного контура НПЦ</w:t>
      </w:r>
    </w:p>
    <w:tbl>
      <w:tblPr>
        <w:tblW w:w="0" w:type="auto"/>
        <w:tblLook w:val="0400" w:firstRow="0" w:lastRow="0" w:firstColumn="0" w:lastColumn="0" w:noHBand="0" w:noVBand="1"/>
      </w:tblPr>
      <w:tblGrid>
        <w:gridCol w:w="2398"/>
        <w:gridCol w:w="2099"/>
        <w:gridCol w:w="2297"/>
        <w:gridCol w:w="2550"/>
      </w:tblGrid>
      <w:tr w:rsidR="004F7EFA" w14:paraId="619A980C" w14:textId="77777777">
        <w:tc>
          <w:tcPr>
            <w:tcW w:w="24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831F1FB" w14:textId="77777777" w:rsidR="004F7EFA" w:rsidRPr="0069443F" w:rsidRDefault="00000000">
            <w:pPr>
              <w:spacing w:line="300" w:lineRule="auto"/>
              <w:jc w:val="left"/>
              <w:rPr>
                <w:sz w:val="20"/>
                <w:szCs w:val="20"/>
              </w:rPr>
            </w:pPr>
            <w:r w:rsidRPr="0069443F">
              <w:rPr>
                <w:b/>
                <w:sz w:val="20"/>
                <w:szCs w:val="20"/>
              </w:rPr>
              <w:t>Процесс</w:t>
            </w:r>
          </w:p>
        </w:tc>
        <w:tc>
          <w:tcPr>
            <w:tcW w:w="21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F1D0D04" w14:textId="77777777" w:rsidR="004F7EFA" w:rsidRPr="0069443F" w:rsidRDefault="00000000">
            <w:pPr>
              <w:spacing w:line="300" w:lineRule="auto"/>
              <w:jc w:val="left"/>
              <w:rPr>
                <w:sz w:val="20"/>
                <w:szCs w:val="20"/>
              </w:rPr>
            </w:pPr>
            <w:r w:rsidRPr="0069443F">
              <w:rPr>
                <w:b/>
                <w:sz w:val="20"/>
                <w:szCs w:val="20"/>
              </w:rPr>
              <w:t>Ответственный</w:t>
            </w:r>
          </w:p>
        </w:tc>
        <w:tc>
          <w:tcPr>
            <w:tcW w:w="23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8891C55" w14:textId="77777777" w:rsidR="004F7EFA" w:rsidRPr="0069443F" w:rsidRDefault="00000000">
            <w:pPr>
              <w:spacing w:line="300" w:lineRule="auto"/>
              <w:jc w:val="left"/>
              <w:rPr>
                <w:sz w:val="20"/>
                <w:szCs w:val="20"/>
              </w:rPr>
            </w:pPr>
            <w:r w:rsidRPr="0069443F">
              <w:rPr>
                <w:b/>
                <w:sz w:val="20"/>
                <w:szCs w:val="20"/>
              </w:rPr>
              <w:t>Документ результата</w:t>
            </w:r>
          </w:p>
        </w:tc>
        <w:tc>
          <w:tcPr>
            <w:tcW w:w="25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F10C677" w14:textId="77777777" w:rsidR="004F7EFA" w:rsidRPr="0069443F" w:rsidRDefault="00000000">
            <w:pPr>
              <w:spacing w:line="300" w:lineRule="auto"/>
              <w:jc w:val="left"/>
              <w:rPr>
                <w:sz w:val="20"/>
                <w:szCs w:val="20"/>
              </w:rPr>
            </w:pPr>
            <w:r w:rsidRPr="0069443F">
              <w:rPr>
                <w:b/>
                <w:sz w:val="20"/>
                <w:szCs w:val="20"/>
              </w:rPr>
              <w:t>Ключевой показатель</w:t>
            </w:r>
          </w:p>
        </w:tc>
      </w:tr>
      <w:tr w:rsidR="004F7EFA" w14:paraId="29C38C50" w14:textId="77777777">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2C7F5E1" w14:textId="621D433D" w:rsidR="004F7EFA" w:rsidRPr="0069443F" w:rsidRDefault="00000000">
            <w:pPr>
              <w:spacing w:line="300" w:lineRule="auto"/>
              <w:jc w:val="left"/>
              <w:rPr>
                <w:sz w:val="20"/>
                <w:szCs w:val="20"/>
              </w:rPr>
            </w:pPr>
            <w:r w:rsidRPr="0069443F">
              <w:rPr>
                <w:sz w:val="20"/>
                <w:szCs w:val="20"/>
              </w:rPr>
              <w:t>При</w:t>
            </w:r>
            <w:r w:rsidR="0069443F" w:rsidRPr="0069443F">
              <w:rPr>
                <w:sz w:val="20"/>
                <w:szCs w:val="20"/>
              </w:rPr>
              <w:t>е</w:t>
            </w:r>
            <w:r w:rsidRPr="0069443F">
              <w:rPr>
                <w:sz w:val="20"/>
                <w:szCs w:val="20"/>
              </w:rPr>
              <w:t>м заявки резидента</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C307355" w14:textId="77777777" w:rsidR="004F7EFA" w:rsidRPr="0069443F" w:rsidRDefault="00000000">
            <w:pPr>
              <w:spacing w:line="300" w:lineRule="auto"/>
              <w:jc w:val="left"/>
              <w:rPr>
                <w:sz w:val="20"/>
                <w:szCs w:val="20"/>
              </w:rPr>
            </w:pPr>
            <w:r w:rsidRPr="0069443F">
              <w:rPr>
                <w:sz w:val="20"/>
                <w:szCs w:val="20"/>
              </w:rPr>
              <w:t>Управляющая компания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9C55F5E" w14:textId="77777777" w:rsidR="004F7EFA" w:rsidRPr="0069443F" w:rsidRDefault="00000000">
            <w:pPr>
              <w:spacing w:line="300" w:lineRule="auto"/>
              <w:jc w:val="left"/>
              <w:rPr>
                <w:sz w:val="20"/>
                <w:szCs w:val="20"/>
              </w:rPr>
            </w:pPr>
            <w:r w:rsidRPr="0069443F">
              <w:rPr>
                <w:sz w:val="20"/>
                <w:szCs w:val="20"/>
              </w:rPr>
              <w:t>Заявка и карточка проекта</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3E881AD" w14:textId="77777777" w:rsidR="004F7EFA" w:rsidRPr="0069443F" w:rsidRDefault="00000000">
            <w:pPr>
              <w:spacing w:line="300" w:lineRule="auto"/>
              <w:jc w:val="left"/>
              <w:rPr>
                <w:sz w:val="20"/>
                <w:szCs w:val="20"/>
              </w:rPr>
            </w:pPr>
            <w:r w:rsidRPr="0069443F">
              <w:rPr>
                <w:sz w:val="20"/>
                <w:szCs w:val="20"/>
              </w:rPr>
              <w:t>Срок регистрации заявки</w:t>
            </w:r>
          </w:p>
        </w:tc>
      </w:tr>
      <w:tr w:rsidR="004F7EFA" w14:paraId="68AE3421" w14:textId="77777777">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DEA90F5" w14:textId="77777777" w:rsidR="004F7EFA" w:rsidRPr="0069443F" w:rsidRDefault="00000000">
            <w:pPr>
              <w:spacing w:line="300" w:lineRule="auto"/>
              <w:jc w:val="left"/>
              <w:rPr>
                <w:sz w:val="20"/>
                <w:szCs w:val="20"/>
              </w:rPr>
            </w:pPr>
            <w:r w:rsidRPr="0069443F">
              <w:rPr>
                <w:sz w:val="20"/>
                <w:szCs w:val="20"/>
              </w:rPr>
              <w:t>Технологическая подготовка</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AC7F42D" w14:textId="77777777" w:rsidR="004F7EFA" w:rsidRPr="0069443F" w:rsidRDefault="00000000">
            <w:pPr>
              <w:spacing w:line="300" w:lineRule="auto"/>
              <w:jc w:val="left"/>
              <w:rPr>
                <w:sz w:val="20"/>
                <w:szCs w:val="20"/>
              </w:rPr>
            </w:pPr>
            <w:r w:rsidRPr="0069443F">
              <w:rPr>
                <w:sz w:val="20"/>
                <w:szCs w:val="20"/>
              </w:rPr>
              <w:t>Технологическая служба</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3EF2EC7" w14:textId="77777777" w:rsidR="004F7EFA" w:rsidRPr="0069443F" w:rsidRDefault="00000000">
            <w:pPr>
              <w:spacing w:line="300" w:lineRule="auto"/>
              <w:jc w:val="left"/>
              <w:rPr>
                <w:sz w:val="20"/>
                <w:szCs w:val="20"/>
              </w:rPr>
            </w:pPr>
            <w:r w:rsidRPr="0069443F">
              <w:rPr>
                <w:sz w:val="20"/>
                <w:szCs w:val="20"/>
              </w:rPr>
              <w:t>Маршрутная карта</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9E24643" w14:textId="77777777" w:rsidR="004F7EFA" w:rsidRPr="0069443F" w:rsidRDefault="00000000">
            <w:pPr>
              <w:spacing w:line="300" w:lineRule="auto"/>
              <w:jc w:val="left"/>
              <w:rPr>
                <w:sz w:val="20"/>
                <w:szCs w:val="20"/>
              </w:rPr>
            </w:pPr>
            <w:r w:rsidRPr="0069443F">
              <w:rPr>
                <w:sz w:val="20"/>
                <w:szCs w:val="20"/>
              </w:rPr>
              <w:t>Срок подготовки маршрута</w:t>
            </w:r>
          </w:p>
        </w:tc>
      </w:tr>
      <w:tr w:rsidR="004F7EFA" w14:paraId="6C2D041B" w14:textId="77777777">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E12D43D" w14:textId="77777777" w:rsidR="004F7EFA" w:rsidRPr="0069443F" w:rsidRDefault="00000000">
            <w:pPr>
              <w:spacing w:line="300" w:lineRule="auto"/>
              <w:jc w:val="left"/>
              <w:rPr>
                <w:sz w:val="20"/>
                <w:szCs w:val="20"/>
              </w:rPr>
            </w:pPr>
            <w:r w:rsidRPr="0069443F">
              <w:rPr>
                <w:sz w:val="20"/>
                <w:szCs w:val="20"/>
              </w:rPr>
              <w:t>Комплектование</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3652AD6" w14:textId="77777777" w:rsidR="004F7EFA" w:rsidRPr="0069443F" w:rsidRDefault="00000000">
            <w:pPr>
              <w:spacing w:line="300" w:lineRule="auto"/>
              <w:jc w:val="left"/>
              <w:rPr>
                <w:sz w:val="20"/>
                <w:szCs w:val="20"/>
              </w:rPr>
            </w:pPr>
            <w:r w:rsidRPr="0069443F">
              <w:rPr>
                <w:sz w:val="20"/>
                <w:szCs w:val="20"/>
              </w:rPr>
              <w:t>Склад и снабжение</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B292530" w14:textId="77777777" w:rsidR="004F7EFA" w:rsidRPr="0069443F" w:rsidRDefault="00000000">
            <w:pPr>
              <w:spacing w:line="300" w:lineRule="auto"/>
              <w:jc w:val="left"/>
              <w:rPr>
                <w:sz w:val="20"/>
                <w:szCs w:val="20"/>
              </w:rPr>
            </w:pPr>
            <w:r w:rsidRPr="0069443F">
              <w:rPr>
                <w:sz w:val="20"/>
                <w:szCs w:val="20"/>
              </w:rPr>
              <w:t>Кит-комплект партии</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4848D4A" w14:textId="77777777" w:rsidR="004F7EFA" w:rsidRPr="0069443F" w:rsidRDefault="00000000">
            <w:pPr>
              <w:spacing w:line="300" w:lineRule="auto"/>
              <w:jc w:val="left"/>
              <w:rPr>
                <w:sz w:val="20"/>
                <w:szCs w:val="20"/>
              </w:rPr>
            </w:pPr>
            <w:r w:rsidRPr="0069443F">
              <w:rPr>
                <w:sz w:val="20"/>
                <w:szCs w:val="20"/>
              </w:rPr>
              <w:t>Доля комплектов без недостачи</w:t>
            </w:r>
          </w:p>
        </w:tc>
      </w:tr>
      <w:tr w:rsidR="004F7EFA" w14:paraId="0A063E3F" w14:textId="77777777">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60370CE" w14:textId="77777777" w:rsidR="004F7EFA" w:rsidRPr="0069443F" w:rsidRDefault="00000000">
            <w:pPr>
              <w:spacing w:line="300" w:lineRule="auto"/>
              <w:jc w:val="left"/>
              <w:rPr>
                <w:sz w:val="20"/>
                <w:szCs w:val="20"/>
              </w:rPr>
            </w:pPr>
            <w:r w:rsidRPr="0069443F">
              <w:rPr>
                <w:sz w:val="20"/>
                <w:szCs w:val="20"/>
              </w:rPr>
              <w:t>Изготовление деталей</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0B3F04" w14:textId="77777777" w:rsidR="004F7EFA" w:rsidRPr="0069443F" w:rsidRDefault="00000000">
            <w:pPr>
              <w:spacing w:line="300" w:lineRule="auto"/>
              <w:jc w:val="left"/>
              <w:rPr>
                <w:sz w:val="20"/>
                <w:szCs w:val="20"/>
              </w:rPr>
            </w:pPr>
            <w:r w:rsidRPr="0069443F">
              <w:rPr>
                <w:sz w:val="20"/>
                <w:szCs w:val="20"/>
              </w:rPr>
              <w:t>ЦКП</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37D4E6C" w14:textId="77777777" w:rsidR="004F7EFA" w:rsidRPr="0069443F" w:rsidRDefault="00000000">
            <w:pPr>
              <w:spacing w:line="300" w:lineRule="auto"/>
              <w:jc w:val="left"/>
              <w:rPr>
                <w:sz w:val="20"/>
                <w:szCs w:val="20"/>
              </w:rPr>
            </w:pPr>
            <w:r w:rsidRPr="0069443F">
              <w:rPr>
                <w:sz w:val="20"/>
                <w:szCs w:val="20"/>
              </w:rPr>
              <w:t>Акт выполненных операций</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9367A80" w14:textId="77777777" w:rsidR="004F7EFA" w:rsidRPr="0069443F" w:rsidRDefault="00000000">
            <w:pPr>
              <w:spacing w:line="300" w:lineRule="auto"/>
              <w:jc w:val="left"/>
              <w:rPr>
                <w:sz w:val="20"/>
                <w:szCs w:val="20"/>
              </w:rPr>
            </w:pPr>
            <w:r w:rsidRPr="0069443F">
              <w:rPr>
                <w:sz w:val="20"/>
                <w:szCs w:val="20"/>
              </w:rPr>
              <w:t>Загрузка оборудования</w:t>
            </w:r>
          </w:p>
        </w:tc>
      </w:tr>
      <w:tr w:rsidR="004F7EFA" w14:paraId="3FEE5981" w14:textId="77777777">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C8E9DC7" w14:textId="77777777" w:rsidR="004F7EFA" w:rsidRPr="0069443F" w:rsidRDefault="00000000">
            <w:pPr>
              <w:spacing w:line="300" w:lineRule="auto"/>
              <w:jc w:val="left"/>
              <w:rPr>
                <w:sz w:val="20"/>
                <w:szCs w:val="20"/>
              </w:rPr>
            </w:pPr>
            <w:r w:rsidRPr="0069443F">
              <w:rPr>
                <w:sz w:val="20"/>
                <w:szCs w:val="20"/>
              </w:rPr>
              <w:lastRenderedPageBreak/>
              <w:t>Сборка изделия</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647992E" w14:textId="77777777" w:rsidR="004F7EFA" w:rsidRPr="0069443F" w:rsidRDefault="00000000">
            <w:pPr>
              <w:spacing w:line="300" w:lineRule="auto"/>
              <w:jc w:val="left"/>
              <w:rPr>
                <w:sz w:val="20"/>
                <w:szCs w:val="20"/>
              </w:rPr>
            </w:pPr>
            <w:r w:rsidRPr="0069443F">
              <w:rPr>
                <w:sz w:val="20"/>
                <w:szCs w:val="20"/>
              </w:rPr>
              <w:t>Резидент / производственная ячейка</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3CC7B43" w14:textId="77777777" w:rsidR="004F7EFA" w:rsidRPr="0069443F" w:rsidRDefault="00000000">
            <w:pPr>
              <w:spacing w:line="300" w:lineRule="auto"/>
              <w:jc w:val="left"/>
              <w:rPr>
                <w:sz w:val="20"/>
                <w:szCs w:val="20"/>
              </w:rPr>
            </w:pPr>
            <w:r w:rsidRPr="0069443F">
              <w:rPr>
                <w:sz w:val="20"/>
                <w:szCs w:val="20"/>
              </w:rPr>
              <w:t>Маршрутный лист</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6A1956D" w14:textId="77777777" w:rsidR="004F7EFA" w:rsidRPr="0069443F" w:rsidRDefault="00000000">
            <w:pPr>
              <w:spacing w:line="300" w:lineRule="auto"/>
              <w:jc w:val="left"/>
              <w:rPr>
                <w:sz w:val="20"/>
                <w:szCs w:val="20"/>
              </w:rPr>
            </w:pPr>
            <w:r w:rsidRPr="0069443F">
              <w:rPr>
                <w:sz w:val="20"/>
                <w:szCs w:val="20"/>
              </w:rPr>
              <w:t>Доля операций с первого предъявления</w:t>
            </w:r>
          </w:p>
        </w:tc>
      </w:tr>
      <w:tr w:rsidR="004F7EFA" w14:paraId="64844C5F" w14:textId="77777777">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5EC7AB6" w14:textId="77777777" w:rsidR="004F7EFA" w:rsidRPr="0069443F" w:rsidRDefault="00000000">
            <w:pPr>
              <w:spacing w:line="300" w:lineRule="auto"/>
              <w:jc w:val="left"/>
              <w:rPr>
                <w:sz w:val="20"/>
                <w:szCs w:val="20"/>
              </w:rPr>
            </w:pPr>
            <w:r w:rsidRPr="0069443F">
              <w:rPr>
                <w:sz w:val="20"/>
                <w:szCs w:val="20"/>
              </w:rPr>
              <w:t>Стендовые испытания</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C2C7195" w14:textId="77777777" w:rsidR="004F7EFA" w:rsidRPr="0069443F" w:rsidRDefault="00000000">
            <w:pPr>
              <w:spacing w:line="300" w:lineRule="auto"/>
              <w:jc w:val="left"/>
              <w:rPr>
                <w:sz w:val="20"/>
                <w:szCs w:val="20"/>
              </w:rPr>
            </w:pPr>
            <w:r w:rsidRPr="0069443F">
              <w:rPr>
                <w:sz w:val="20"/>
                <w:szCs w:val="20"/>
              </w:rPr>
              <w:t>Лабораторный комплекс</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00E3652" w14:textId="77777777" w:rsidR="004F7EFA" w:rsidRPr="0069443F" w:rsidRDefault="00000000">
            <w:pPr>
              <w:spacing w:line="300" w:lineRule="auto"/>
              <w:jc w:val="left"/>
              <w:rPr>
                <w:sz w:val="20"/>
                <w:szCs w:val="20"/>
              </w:rPr>
            </w:pPr>
            <w:r w:rsidRPr="0069443F">
              <w:rPr>
                <w:sz w:val="20"/>
                <w:szCs w:val="20"/>
              </w:rPr>
              <w:t>Протокол стенда</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C46D5C9" w14:textId="77777777" w:rsidR="004F7EFA" w:rsidRPr="0069443F" w:rsidRDefault="00000000">
            <w:pPr>
              <w:spacing w:line="300" w:lineRule="auto"/>
              <w:jc w:val="left"/>
              <w:rPr>
                <w:sz w:val="20"/>
                <w:szCs w:val="20"/>
              </w:rPr>
            </w:pPr>
            <w:r w:rsidRPr="0069443F">
              <w:rPr>
                <w:sz w:val="20"/>
                <w:szCs w:val="20"/>
              </w:rPr>
              <w:t>Число выявленных замечаний</w:t>
            </w:r>
          </w:p>
        </w:tc>
      </w:tr>
      <w:tr w:rsidR="004F7EFA" w14:paraId="2581AA85" w14:textId="77777777">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272B5DF" w14:textId="598FEBBE" w:rsidR="004F7EFA" w:rsidRPr="0069443F" w:rsidRDefault="00000000">
            <w:pPr>
              <w:spacing w:line="300" w:lineRule="auto"/>
              <w:jc w:val="left"/>
              <w:rPr>
                <w:sz w:val="20"/>
                <w:szCs w:val="20"/>
              </w:rPr>
            </w:pPr>
            <w:r w:rsidRPr="0069443F">
              <w:rPr>
                <w:sz w:val="20"/>
                <w:szCs w:val="20"/>
              </w:rPr>
              <w:t>Л</w:t>
            </w:r>
            <w:r w:rsidR="0069443F" w:rsidRPr="0069443F">
              <w:rPr>
                <w:sz w:val="20"/>
                <w:szCs w:val="20"/>
              </w:rPr>
              <w:t>е</w:t>
            </w:r>
            <w:r w:rsidRPr="0069443F">
              <w:rPr>
                <w:sz w:val="20"/>
                <w:szCs w:val="20"/>
              </w:rPr>
              <w:t>тные испытания</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5B8124A" w14:textId="069E31A3" w:rsidR="004F7EFA" w:rsidRPr="0069443F" w:rsidRDefault="00000000">
            <w:pPr>
              <w:spacing w:line="300" w:lineRule="auto"/>
              <w:jc w:val="left"/>
              <w:rPr>
                <w:sz w:val="20"/>
                <w:szCs w:val="20"/>
              </w:rPr>
            </w:pPr>
            <w:r w:rsidRPr="0069443F">
              <w:rPr>
                <w:sz w:val="20"/>
                <w:szCs w:val="20"/>
              </w:rPr>
              <w:t>Л</w:t>
            </w:r>
            <w:r w:rsidR="0069443F" w:rsidRPr="0069443F">
              <w:rPr>
                <w:sz w:val="20"/>
                <w:szCs w:val="20"/>
              </w:rPr>
              <w:t>е</w:t>
            </w:r>
            <w:r w:rsidRPr="0069443F">
              <w:rPr>
                <w:sz w:val="20"/>
                <w:szCs w:val="20"/>
              </w:rPr>
              <w:t>тно-испытательный полигон</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1A27866" w14:textId="05C85C58" w:rsidR="004F7EFA" w:rsidRPr="0069443F" w:rsidRDefault="00000000">
            <w:pPr>
              <w:spacing w:line="300" w:lineRule="auto"/>
              <w:jc w:val="left"/>
              <w:rPr>
                <w:sz w:val="20"/>
                <w:szCs w:val="20"/>
              </w:rPr>
            </w:pPr>
            <w:r w:rsidRPr="0069443F">
              <w:rPr>
                <w:sz w:val="20"/>
                <w:szCs w:val="20"/>
              </w:rPr>
              <w:t>Л</w:t>
            </w:r>
            <w:r w:rsidR="0069443F" w:rsidRPr="0069443F">
              <w:rPr>
                <w:sz w:val="20"/>
                <w:szCs w:val="20"/>
              </w:rPr>
              <w:t>е</w:t>
            </w:r>
            <w:r w:rsidRPr="0069443F">
              <w:rPr>
                <w:sz w:val="20"/>
                <w:szCs w:val="20"/>
              </w:rPr>
              <w:t>тный протокол</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0F1C0E4" w14:textId="77777777" w:rsidR="004F7EFA" w:rsidRPr="0069443F" w:rsidRDefault="00000000">
            <w:pPr>
              <w:spacing w:line="300" w:lineRule="auto"/>
              <w:jc w:val="left"/>
              <w:rPr>
                <w:sz w:val="20"/>
                <w:szCs w:val="20"/>
              </w:rPr>
            </w:pPr>
            <w:r w:rsidRPr="0069443F">
              <w:rPr>
                <w:sz w:val="20"/>
                <w:szCs w:val="20"/>
              </w:rPr>
              <w:t>Допуск к выпуску</w:t>
            </w:r>
          </w:p>
        </w:tc>
      </w:tr>
      <w:tr w:rsidR="004F7EFA" w14:paraId="46BD64F7" w14:textId="77777777">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A7772ED" w14:textId="77777777" w:rsidR="004F7EFA" w:rsidRPr="0069443F" w:rsidRDefault="00000000">
            <w:pPr>
              <w:spacing w:line="300" w:lineRule="auto"/>
              <w:jc w:val="left"/>
              <w:rPr>
                <w:sz w:val="20"/>
                <w:szCs w:val="20"/>
              </w:rPr>
            </w:pPr>
            <w:r w:rsidRPr="0069443F">
              <w:rPr>
                <w:sz w:val="20"/>
                <w:szCs w:val="20"/>
              </w:rPr>
              <w:t>Корректирующие действия</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380DA4B" w14:textId="77777777" w:rsidR="004F7EFA" w:rsidRPr="0069443F" w:rsidRDefault="00000000">
            <w:pPr>
              <w:spacing w:line="300" w:lineRule="auto"/>
              <w:jc w:val="left"/>
              <w:rPr>
                <w:sz w:val="20"/>
                <w:szCs w:val="20"/>
              </w:rPr>
            </w:pPr>
            <w:r w:rsidRPr="0069443F">
              <w:rPr>
                <w:sz w:val="20"/>
                <w:szCs w:val="20"/>
              </w:rPr>
              <w:t>Служба качества</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143542D" w14:textId="77777777" w:rsidR="004F7EFA" w:rsidRPr="0069443F" w:rsidRDefault="00000000">
            <w:pPr>
              <w:spacing w:line="300" w:lineRule="auto"/>
              <w:jc w:val="left"/>
              <w:rPr>
                <w:sz w:val="20"/>
                <w:szCs w:val="20"/>
              </w:rPr>
            </w:pPr>
            <w:r w:rsidRPr="0069443F">
              <w:rPr>
                <w:sz w:val="20"/>
                <w:szCs w:val="20"/>
              </w:rPr>
              <w:t>Акт несоответствия</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F010F86" w14:textId="77777777" w:rsidR="004F7EFA" w:rsidRPr="0069443F" w:rsidRDefault="00000000">
            <w:pPr>
              <w:spacing w:line="300" w:lineRule="auto"/>
              <w:jc w:val="left"/>
              <w:rPr>
                <w:sz w:val="20"/>
                <w:szCs w:val="20"/>
              </w:rPr>
            </w:pPr>
            <w:r w:rsidRPr="0069443F">
              <w:rPr>
                <w:sz w:val="20"/>
                <w:szCs w:val="20"/>
              </w:rPr>
              <w:t>Срок закрытия замечаний</w:t>
            </w:r>
          </w:p>
        </w:tc>
      </w:tr>
    </w:tbl>
    <w:p w14:paraId="6AD73709" w14:textId="77777777" w:rsidR="004F7EFA" w:rsidRDefault="004F7EFA"/>
    <w:p w14:paraId="5D675645" w14:textId="77777777" w:rsidR="004F7EFA" w:rsidRDefault="00000000">
      <w:pPr>
        <w:pStyle w:val="2"/>
      </w:pPr>
      <w:bookmarkStart w:id="68" w:name="_Toc233176759"/>
      <w:r>
        <w:t>13.6. Пространственная организация площадей</w:t>
      </w:r>
      <w:bookmarkEnd w:id="68"/>
    </w:p>
    <w:p w14:paraId="60657499" w14:textId="77777777" w:rsidR="004F7EFA" w:rsidRDefault="00000000">
      <w:pPr>
        <w:ind w:firstLine="709"/>
      </w:pPr>
      <w:r>
        <w:t>Производственная модель НПЦ «Янтарный дрон» рассчитана на общую площадь не менее 2 500 м², структурированную по функциональным блокам:</w:t>
      </w:r>
    </w:p>
    <w:p w14:paraId="2F370220" w14:textId="40702F72" w:rsidR="004F7EFA" w:rsidRDefault="00000000">
      <w:pPr>
        <w:spacing w:before="60" w:after="180"/>
        <w:jc w:val="center"/>
      </w:pPr>
      <w:r>
        <w:rPr>
          <w:i/>
          <w:sz w:val="20"/>
          <w:szCs w:val="20"/>
        </w:rPr>
        <w:t xml:space="preserve">Таблица 13.3 </w:t>
      </w:r>
      <w:r w:rsidR="0069443F">
        <w:rPr>
          <w:i/>
          <w:sz w:val="20"/>
          <w:szCs w:val="20"/>
        </w:rPr>
        <w:t>–</w:t>
      </w:r>
      <w:r>
        <w:rPr>
          <w:i/>
          <w:sz w:val="20"/>
          <w:szCs w:val="20"/>
        </w:rPr>
        <w:t xml:space="preserve"> Пространственная организация производственного комплекса НПЦ</w:t>
      </w:r>
    </w:p>
    <w:tbl>
      <w:tblPr>
        <w:tblW w:w="0" w:type="auto"/>
        <w:tblLook w:val="0400" w:firstRow="0" w:lastRow="0" w:firstColumn="0" w:lastColumn="0" w:noHBand="0" w:noVBand="1"/>
      </w:tblPr>
      <w:tblGrid>
        <w:gridCol w:w="2997"/>
        <w:gridCol w:w="1200"/>
        <w:gridCol w:w="5147"/>
      </w:tblGrid>
      <w:tr w:rsidR="004F7EFA" w:rsidRPr="0069443F" w14:paraId="60C1DEAC" w14:textId="77777777">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C5958B8" w14:textId="77777777" w:rsidR="004F7EFA" w:rsidRPr="0069443F" w:rsidRDefault="00000000">
            <w:pPr>
              <w:spacing w:line="300" w:lineRule="auto"/>
              <w:jc w:val="left"/>
              <w:rPr>
                <w:sz w:val="20"/>
                <w:szCs w:val="20"/>
              </w:rPr>
            </w:pPr>
            <w:r w:rsidRPr="0069443F">
              <w:rPr>
                <w:b/>
                <w:sz w:val="20"/>
                <w:szCs w:val="20"/>
              </w:rPr>
              <w:t>Функциональный блок</w:t>
            </w:r>
          </w:p>
        </w:tc>
        <w:tc>
          <w:tcPr>
            <w:tcW w:w="1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AAD758B" w14:textId="77777777" w:rsidR="004F7EFA" w:rsidRPr="0069443F" w:rsidRDefault="00000000">
            <w:pPr>
              <w:spacing w:line="300" w:lineRule="auto"/>
              <w:jc w:val="left"/>
              <w:rPr>
                <w:sz w:val="20"/>
                <w:szCs w:val="20"/>
              </w:rPr>
            </w:pPr>
            <w:r w:rsidRPr="0069443F">
              <w:rPr>
                <w:b/>
                <w:sz w:val="20"/>
                <w:szCs w:val="20"/>
              </w:rPr>
              <w:t>Площадь, м²</w:t>
            </w:r>
          </w:p>
        </w:tc>
        <w:tc>
          <w:tcPr>
            <w:tcW w:w="51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2B832226" w14:textId="77777777" w:rsidR="004F7EFA" w:rsidRPr="0069443F" w:rsidRDefault="00000000">
            <w:pPr>
              <w:spacing w:line="300" w:lineRule="auto"/>
              <w:jc w:val="left"/>
              <w:rPr>
                <w:sz w:val="20"/>
                <w:szCs w:val="20"/>
              </w:rPr>
            </w:pPr>
            <w:r w:rsidRPr="0069443F">
              <w:rPr>
                <w:b/>
                <w:sz w:val="20"/>
                <w:szCs w:val="20"/>
              </w:rPr>
              <w:t>Основное оборудование</w:t>
            </w:r>
          </w:p>
        </w:tc>
      </w:tr>
      <w:tr w:rsidR="004F7EFA" w:rsidRPr="0069443F" w14:paraId="38B7F02A" w14:textId="77777777">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88868A5" w14:textId="77777777" w:rsidR="004F7EFA" w:rsidRPr="0069443F" w:rsidRDefault="00000000">
            <w:pPr>
              <w:spacing w:line="300" w:lineRule="auto"/>
              <w:jc w:val="left"/>
              <w:rPr>
                <w:sz w:val="20"/>
                <w:szCs w:val="20"/>
              </w:rPr>
            </w:pPr>
            <w:r w:rsidRPr="0069443F">
              <w:rPr>
                <w:sz w:val="20"/>
                <w:szCs w:val="20"/>
              </w:rPr>
              <w:t>Производственный комплекс</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4233497" w14:textId="77777777" w:rsidR="004F7EFA" w:rsidRPr="0069443F" w:rsidRDefault="00000000">
            <w:pPr>
              <w:spacing w:line="300" w:lineRule="auto"/>
              <w:jc w:val="left"/>
              <w:rPr>
                <w:sz w:val="20"/>
                <w:szCs w:val="20"/>
              </w:rPr>
            </w:pPr>
            <w:r w:rsidRPr="0069443F">
              <w:rPr>
                <w:sz w:val="20"/>
                <w:szCs w:val="20"/>
              </w:rPr>
              <w:t>800</w:t>
            </w:r>
          </w:p>
        </w:tc>
        <w:tc>
          <w:tcPr>
            <w:tcW w:w="5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5A57CF8" w14:textId="77777777" w:rsidR="004F7EFA" w:rsidRPr="0069443F" w:rsidRDefault="00000000">
            <w:pPr>
              <w:spacing w:line="300" w:lineRule="auto"/>
              <w:jc w:val="left"/>
              <w:rPr>
                <w:sz w:val="20"/>
                <w:szCs w:val="20"/>
              </w:rPr>
            </w:pPr>
            <w:r w:rsidRPr="0069443F">
              <w:rPr>
                <w:sz w:val="20"/>
                <w:szCs w:val="20"/>
              </w:rPr>
              <w:t>Фрезерные станки с ЧПУ, термопрессы карбона, сборочные посты</w:t>
            </w:r>
          </w:p>
        </w:tc>
      </w:tr>
      <w:tr w:rsidR="004F7EFA" w:rsidRPr="0069443F" w14:paraId="5FFDC55D"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3854C56" w14:textId="77777777" w:rsidR="004F7EFA" w:rsidRPr="0069443F" w:rsidRDefault="00000000">
            <w:pPr>
              <w:spacing w:line="300" w:lineRule="auto"/>
              <w:jc w:val="left"/>
              <w:rPr>
                <w:sz w:val="20"/>
                <w:szCs w:val="20"/>
              </w:rPr>
            </w:pPr>
            <w:r w:rsidRPr="0069443F">
              <w:rPr>
                <w:sz w:val="20"/>
                <w:szCs w:val="20"/>
              </w:rPr>
              <w:t>Лабораторный комплекс</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BCE20E3" w14:textId="77777777" w:rsidR="004F7EFA" w:rsidRPr="0069443F" w:rsidRDefault="00000000">
            <w:pPr>
              <w:spacing w:line="300" w:lineRule="auto"/>
              <w:jc w:val="left"/>
              <w:rPr>
                <w:sz w:val="20"/>
                <w:szCs w:val="20"/>
              </w:rPr>
            </w:pPr>
            <w:r w:rsidRPr="0069443F">
              <w:rPr>
                <w:sz w:val="20"/>
                <w:szCs w:val="20"/>
              </w:rPr>
              <w:t>600</w:t>
            </w:r>
          </w:p>
        </w:tc>
        <w:tc>
          <w:tcPr>
            <w:tcW w:w="5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D06D4C" w14:textId="77777777" w:rsidR="004F7EFA" w:rsidRPr="0069443F" w:rsidRDefault="00000000">
            <w:pPr>
              <w:spacing w:line="300" w:lineRule="auto"/>
              <w:jc w:val="left"/>
              <w:rPr>
                <w:sz w:val="20"/>
                <w:szCs w:val="20"/>
              </w:rPr>
            </w:pPr>
            <w:r w:rsidRPr="0069443F">
              <w:rPr>
                <w:sz w:val="20"/>
                <w:szCs w:val="20"/>
              </w:rPr>
              <w:t>Стенды ЭМС, климатические камеры, тяговые стенды, осциллографы</w:t>
            </w:r>
          </w:p>
        </w:tc>
      </w:tr>
      <w:tr w:rsidR="004F7EFA" w:rsidRPr="0069443F" w14:paraId="0878D775" w14:textId="77777777">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58968F0" w14:textId="77777777" w:rsidR="004F7EFA" w:rsidRPr="0069443F" w:rsidRDefault="00000000">
            <w:pPr>
              <w:spacing w:line="300" w:lineRule="auto"/>
              <w:jc w:val="left"/>
              <w:rPr>
                <w:sz w:val="20"/>
                <w:szCs w:val="20"/>
              </w:rPr>
            </w:pPr>
            <w:r w:rsidRPr="0069443F">
              <w:rPr>
                <w:sz w:val="20"/>
                <w:szCs w:val="20"/>
              </w:rPr>
              <w:t>Образовательный блок</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38B8519" w14:textId="77777777" w:rsidR="004F7EFA" w:rsidRPr="0069443F" w:rsidRDefault="00000000">
            <w:pPr>
              <w:spacing w:line="300" w:lineRule="auto"/>
              <w:jc w:val="left"/>
              <w:rPr>
                <w:sz w:val="20"/>
                <w:szCs w:val="20"/>
              </w:rPr>
            </w:pPr>
            <w:r w:rsidRPr="0069443F">
              <w:rPr>
                <w:sz w:val="20"/>
                <w:szCs w:val="20"/>
              </w:rPr>
              <w:t>400</w:t>
            </w:r>
          </w:p>
        </w:tc>
        <w:tc>
          <w:tcPr>
            <w:tcW w:w="5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A7DD59E" w14:textId="65D555B0" w:rsidR="004F7EFA" w:rsidRPr="0069443F" w:rsidRDefault="00000000">
            <w:pPr>
              <w:spacing w:line="300" w:lineRule="auto"/>
              <w:jc w:val="left"/>
              <w:rPr>
                <w:sz w:val="20"/>
                <w:szCs w:val="20"/>
              </w:rPr>
            </w:pPr>
            <w:r w:rsidRPr="0069443F">
              <w:rPr>
                <w:sz w:val="20"/>
                <w:szCs w:val="20"/>
              </w:rPr>
              <w:t>Учебные рабочие места, стенды-тренаж</w:t>
            </w:r>
            <w:r w:rsidR="0069443F" w:rsidRPr="0069443F">
              <w:rPr>
                <w:sz w:val="20"/>
                <w:szCs w:val="20"/>
              </w:rPr>
              <w:t>е</w:t>
            </w:r>
            <w:r w:rsidRPr="0069443F">
              <w:rPr>
                <w:sz w:val="20"/>
                <w:szCs w:val="20"/>
              </w:rPr>
              <w:t>ры, проектный офис</w:t>
            </w:r>
          </w:p>
        </w:tc>
      </w:tr>
      <w:tr w:rsidR="004F7EFA" w:rsidRPr="0069443F" w14:paraId="41DE00D8"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EEE5ACE" w14:textId="77777777" w:rsidR="004F7EFA" w:rsidRPr="0069443F" w:rsidRDefault="00000000">
            <w:pPr>
              <w:spacing w:line="300" w:lineRule="auto"/>
              <w:jc w:val="left"/>
              <w:rPr>
                <w:sz w:val="20"/>
                <w:szCs w:val="20"/>
              </w:rPr>
            </w:pPr>
            <w:r w:rsidRPr="0069443F">
              <w:rPr>
                <w:sz w:val="20"/>
                <w:szCs w:val="20"/>
              </w:rPr>
              <w:t>Административная зона</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91E4643" w14:textId="77777777" w:rsidR="004F7EFA" w:rsidRPr="0069443F" w:rsidRDefault="00000000">
            <w:pPr>
              <w:spacing w:line="300" w:lineRule="auto"/>
              <w:jc w:val="left"/>
              <w:rPr>
                <w:sz w:val="20"/>
                <w:szCs w:val="20"/>
              </w:rPr>
            </w:pPr>
            <w:r w:rsidRPr="0069443F">
              <w:rPr>
                <w:sz w:val="20"/>
                <w:szCs w:val="20"/>
              </w:rPr>
              <w:t>100</w:t>
            </w:r>
          </w:p>
        </w:tc>
        <w:tc>
          <w:tcPr>
            <w:tcW w:w="5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97A3F5F" w14:textId="77777777" w:rsidR="004F7EFA" w:rsidRPr="0069443F" w:rsidRDefault="00000000">
            <w:pPr>
              <w:spacing w:line="300" w:lineRule="auto"/>
              <w:jc w:val="left"/>
              <w:rPr>
                <w:sz w:val="20"/>
                <w:szCs w:val="20"/>
              </w:rPr>
            </w:pPr>
            <w:r w:rsidRPr="0069443F">
              <w:rPr>
                <w:sz w:val="20"/>
                <w:szCs w:val="20"/>
              </w:rPr>
              <w:t>Переговорные, серверная, архив КД</w:t>
            </w:r>
          </w:p>
        </w:tc>
      </w:tr>
      <w:tr w:rsidR="004F7EFA" w:rsidRPr="0069443F" w14:paraId="14F717F3" w14:textId="77777777">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CD3366E" w14:textId="77777777" w:rsidR="004F7EFA" w:rsidRPr="0069443F" w:rsidRDefault="00000000">
            <w:pPr>
              <w:spacing w:line="300" w:lineRule="auto"/>
              <w:jc w:val="left"/>
              <w:rPr>
                <w:sz w:val="20"/>
                <w:szCs w:val="20"/>
              </w:rPr>
            </w:pPr>
            <w:r w:rsidRPr="0069443F">
              <w:rPr>
                <w:sz w:val="20"/>
                <w:szCs w:val="20"/>
              </w:rPr>
              <w:t>Гибкие зоны резидентов</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DDC239B" w14:textId="77777777" w:rsidR="004F7EFA" w:rsidRPr="0069443F" w:rsidRDefault="00000000">
            <w:pPr>
              <w:spacing w:line="300" w:lineRule="auto"/>
              <w:jc w:val="left"/>
              <w:rPr>
                <w:sz w:val="20"/>
                <w:szCs w:val="20"/>
              </w:rPr>
            </w:pPr>
            <w:r w:rsidRPr="0069443F">
              <w:rPr>
                <w:sz w:val="20"/>
                <w:szCs w:val="20"/>
              </w:rPr>
              <w:t>≈700</w:t>
            </w:r>
          </w:p>
        </w:tc>
        <w:tc>
          <w:tcPr>
            <w:tcW w:w="5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14EBEB6" w14:textId="77777777" w:rsidR="004F7EFA" w:rsidRPr="0069443F" w:rsidRDefault="00000000">
            <w:pPr>
              <w:spacing w:line="300" w:lineRule="auto"/>
              <w:jc w:val="left"/>
              <w:rPr>
                <w:sz w:val="20"/>
                <w:szCs w:val="20"/>
              </w:rPr>
            </w:pPr>
            <w:r w:rsidRPr="0069443F">
              <w:rPr>
                <w:sz w:val="20"/>
                <w:szCs w:val="20"/>
              </w:rPr>
              <w:t>Индивидуальные рабочие зоны, общий склад компонентов</w:t>
            </w:r>
          </w:p>
        </w:tc>
      </w:tr>
      <w:tr w:rsidR="004F7EFA" w:rsidRPr="0069443F" w14:paraId="08028CB8"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65E71DC" w14:textId="2C0F7FB9" w:rsidR="004F7EFA" w:rsidRPr="0069443F" w:rsidRDefault="00000000">
            <w:pPr>
              <w:spacing w:line="300" w:lineRule="auto"/>
              <w:jc w:val="left"/>
              <w:rPr>
                <w:sz w:val="20"/>
                <w:szCs w:val="20"/>
              </w:rPr>
            </w:pPr>
            <w:r w:rsidRPr="0069443F">
              <w:rPr>
                <w:sz w:val="20"/>
                <w:szCs w:val="20"/>
              </w:rPr>
              <w:t>Л</w:t>
            </w:r>
            <w:r w:rsidR="0069443F" w:rsidRPr="0069443F">
              <w:rPr>
                <w:sz w:val="20"/>
                <w:szCs w:val="20"/>
              </w:rPr>
              <w:t>е</w:t>
            </w:r>
            <w:r w:rsidRPr="0069443F">
              <w:rPr>
                <w:sz w:val="20"/>
                <w:szCs w:val="20"/>
              </w:rPr>
              <w:t>тно-испытательный полигон</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042E1AF" w14:textId="77777777" w:rsidR="004F7EFA" w:rsidRPr="0069443F" w:rsidRDefault="00000000">
            <w:pPr>
              <w:spacing w:line="300" w:lineRule="auto"/>
              <w:jc w:val="left"/>
              <w:rPr>
                <w:sz w:val="20"/>
                <w:szCs w:val="20"/>
              </w:rPr>
            </w:pPr>
            <w:r w:rsidRPr="0069443F">
              <w:rPr>
                <w:sz w:val="20"/>
                <w:szCs w:val="20"/>
              </w:rPr>
              <w:t>Отдельная площадка (аэродром Чкаловск / Донское)</w:t>
            </w:r>
          </w:p>
        </w:tc>
        <w:tc>
          <w:tcPr>
            <w:tcW w:w="5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0D8CB78" w14:textId="77777777" w:rsidR="004F7EFA" w:rsidRPr="0069443F" w:rsidRDefault="00000000">
            <w:pPr>
              <w:spacing w:line="300" w:lineRule="auto"/>
              <w:jc w:val="left"/>
              <w:rPr>
                <w:sz w:val="20"/>
                <w:szCs w:val="20"/>
              </w:rPr>
            </w:pPr>
            <w:r w:rsidRPr="0069443F">
              <w:rPr>
                <w:sz w:val="20"/>
                <w:szCs w:val="20"/>
              </w:rPr>
              <w:t>Ангар, контрольно-измерительные пункты, зоны безопасности</w:t>
            </w:r>
          </w:p>
        </w:tc>
      </w:tr>
    </w:tbl>
    <w:p w14:paraId="64DD2551" w14:textId="77777777" w:rsidR="004F7EFA" w:rsidRPr="0069443F" w:rsidRDefault="004F7EFA">
      <w:pPr>
        <w:rPr>
          <w:sz w:val="20"/>
          <w:szCs w:val="20"/>
        </w:rPr>
      </w:pPr>
    </w:p>
    <w:p w14:paraId="0EFBEF5E" w14:textId="77777777" w:rsidR="0069443F" w:rsidRDefault="0069443F">
      <w:pPr>
        <w:rPr>
          <w:b/>
          <w:bCs/>
        </w:rPr>
      </w:pPr>
      <w:r>
        <w:br w:type="page"/>
      </w:r>
    </w:p>
    <w:p w14:paraId="12ED704A" w14:textId="0D4E46B9" w:rsidR="004F7EFA" w:rsidRDefault="00000000">
      <w:pPr>
        <w:pStyle w:val="2"/>
      </w:pPr>
      <w:bookmarkStart w:id="69" w:name="_Toc233176760"/>
      <w:r>
        <w:lastRenderedPageBreak/>
        <w:t>13.7. Риски производственной модели и меры минимизации</w:t>
      </w:r>
      <w:bookmarkEnd w:id="69"/>
    </w:p>
    <w:p w14:paraId="39F994E2" w14:textId="63CAB72D" w:rsidR="004F7EFA" w:rsidRDefault="00000000">
      <w:pPr>
        <w:spacing w:before="60" w:after="180"/>
        <w:jc w:val="center"/>
      </w:pPr>
      <w:r>
        <w:rPr>
          <w:i/>
          <w:sz w:val="20"/>
          <w:szCs w:val="20"/>
        </w:rPr>
        <w:t xml:space="preserve">Таблица 13.4 </w:t>
      </w:r>
      <w:r w:rsidR="0069443F">
        <w:rPr>
          <w:i/>
          <w:sz w:val="20"/>
          <w:szCs w:val="20"/>
        </w:rPr>
        <w:t>–</w:t>
      </w:r>
      <w:r>
        <w:rPr>
          <w:i/>
          <w:sz w:val="20"/>
          <w:szCs w:val="20"/>
        </w:rPr>
        <w:t xml:space="preserve"> Риски производственной модели НПЦ и меры минимизации</w:t>
      </w:r>
    </w:p>
    <w:tbl>
      <w:tblPr>
        <w:tblW w:w="0" w:type="auto"/>
        <w:tblLook w:val="0400" w:firstRow="0" w:lastRow="0" w:firstColumn="0" w:lastColumn="0" w:noHBand="0" w:noVBand="1"/>
      </w:tblPr>
      <w:tblGrid>
        <w:gridCol w:w="2157"/>
        <w:gridCol w:w="1388"/>
        <w:gridCol w:w="2278"/>
        <w:gridCol w:w="3521"/>
      </w:tblGrid>
      <w:tr w:rsidR="004F7EFA" w14:paraId="631E510E" w14:textId="77777777">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6D17F50" w14:textId="77777777" w:rsidR="004F7EFA" w:rsidRPr="0069443F" w:rsidRDefault="00000000">
            <w:pPr>
              <w:spacing w:line="300" w:lineRule="auto"/>
              <w:jc w:val="left"/>
              <w:rPr>
                <w:sz w:val="20"/>
                <w:szCs w:val="20"/>
              </w:rPr>
            </w:pPr>
            <w:r w:rsidRPr="0069443F">
              <w:rPr>
                <w:b/>
                <w:sz w:val="20"/>
                <w:szCs w:val="20"/>
              </w:rPr>
              <w:t>Риск</w:t>
            </w:r>
          </w:p>
        </w:tc>
        <w:tc>
          <w:tcPr>
            <w:tcW w:w="1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E0DF868" w14:textId="77777777" w:rsidR="004F7EFA" w:rsidRPr="0069443F" w:rsidRDefault="00000000">
            <w:pPr>
              <w:spacing w:line="300" w:lineRule="auto"/>
              <w:jc w:val="left"/>
              <w:rPr>
                <w:sz w:val="20"/>
                <w:szCs w:val="20"/>
              </w:rPr>
            </w:pPr>
            <w:r w:rsidRPr="0069443F">
              <w:rPr>
                <w:b/>
                <w:sz w:val="20"/>
                <w:szCs w:val="20"/>
              </w:rPr>
              <w:t>Вероятность</w:t>
            </w:r>
          </w:p>
        </w:tc>
        <w:tc>
          <w:tcPr>
            <w:tcW w:w="23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8FF672E" w14:textId="77777777" w:rsidR="004F7EFA" w:rsidRPr="0069443F" w:rsidRDefault="00000000">
            <w:pPr>
              <w:spacing w:line="300" w:lineRule="auto"/>
              <w:jc w:val="left"/>
              <w:rPr>
                <w:sz w:val="20"/>
                <w:szCs w:val="20"/>
              </w:rPr>
            </w:pPr>
            <w:r w:rsidRPr="0069443F">
              <w:rPr>
                <w:b/>
                <w:sz w:val="20"/>
                <w:szCs w:val="20"/>
              </w:rPr>
              <w:t>Последствия</w:t>
            </w:r>
          </w:p>
        </w:tc>
        <w:tc>
          <w:tcPr>
            <w:tcW w:w="36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926086F" w14:textId="77777777" w:rsidR="004F7EFA" w:rsidRPr="0069443F" w:rsidRDefault="00000000">
            <w:pPr>
              <w:spacing w:line="300" w:lineRule="auto"/>
              <w:jc w:val="left"/>
              <w:rPr>
                <w:sz w:val="20"/>
                <w:szCs w:val="20"/>
              </w:rPr>
            </w:pPr>
            <w:r w:rsidRPr="0069443F">
              <w:rPr>
                <w:b/>
                <w:sz w:val="20"/>
                <w:szCs w:val="20"/>
              </w:rPr>
              <w:t>Меры минимизации</w:t>
            </w:r>
          </w:p>
        </w:tc>
      </w:tr>
      <w:tr w:rsidR="004F7EFA" w14:paraId="12BCE2C0"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D1871E9" w14:textId="77777777" w:rsidR="004F7EFA" w:rsidRPr="0069443F" w:rsidRDefault="00000000">
            <w:pPr>
              <w:spacing w:line="300" w:lineRule="auto"/>
              <w:jc w:val="left"/>
              <w:rPr>
                <w:sz w:val="20"/>
                <w:szCs w:val="20"/>
              </w:rPr>
            </w:pPr>
            <w:r w:rsidRPr="0069443F">
              <w:rPr>
                <w:sz w:val="20"/>
                <w:szCs w:val="20"/>
              </w:rPr>
              <w:t>Недозагрузка оборудования</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DD6B9BB" w14:textId="77777777" w:rsidR="004F7EFA" w:rsidRPr="0069443F" w:rsidRDefault="00000000">
            <w:pPr>
              <w:spacing w:line="300" w:lineRule="auto"/>
              <w:jc w:val="left"/>
              <w:rPr>
                <w:sz w:val="20"/>
                <w:szCs w:val="20"/>
              </w:rPr>
            </w:pPr>
            <w:r w:rsidRPr="0069443F">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1A01CB7" w14:textId="77777777" w:rsidR="004F7EFA" w:rsidRPr="0069443F" w:rsidRDefault="00000000">
            <w:pPr>
              <w:spacing w:line="300" w:lineRule="auto"/>
              <w:jc w:val="left"/>
              <w:rPr>
                <w:sz w:val="20"/>
                <w:szCs w:val="20"/>
              </w:rPr>
            </w:pPr>
            <w:r w:rsidRPr="0069443F">
              <w:rPr>
                <w:sz w:val="20"/>
                <w:szCs w:val="20"/>
              </w:rPr>
              <w:t>Высокие накладные расходы на единицу</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67A73E5" w14:textId="77777777" w:rsidR="004F7EFA" w:rsidRPr="0069443F" w:rsidRDefault="00000000">
            <w:pPr>
              <w:spacing w:line="300" w:lineRule="auto"/>
              <w:jc w:val="left"/>
              <w:rPr>
                <w:sz w:val="20"/>
                <w:szCs w:val="20"/>
              </w:rPr>
            </w:pPr>
            <w:r w:rsidRPr="0069443F">
              <w:rPr>
                <w:sz w:val="20"/>
                <w:szCs w:val="20"/>
              </w:rPr>
              <w:t>Портфель разнородных заказов; образовательное использование; внешние заказы на прототипирование</w:t>
            </w:r>
          </w:p>
        </w:tc>
      </w:tr>
      <w:tr w:rsidR="004F7EFA" w14:paraId="3E3EFF63"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35388F5" w14:textId="77777777" w:rsidR="004F7EFA" w:rsidRPr="0069443F" w:rsidRDefault="00000000">
            <w:pPr>
              <w:spacing w:line="300" w:lineRule="auto"/>
              <w:jc w:val="left"/>
              <w:rPr>
                <w:sz w:val="20"/>
                <w:szCs w:val="20"/>
              </w:rPr>
            </w:pPr>
            <w:r w:rsidRPr="0069443F">
              <w:rPr>
                <w:sz w:val="20"/>
                <w:szCs w:val="20"/>
              </w:rPr>
              <w:t>Перегрузка узких мест (ЦКП, полигон)</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6BA1B75" w14:textId="77777777" w:rsidR="004F7EFA" w:rsidRPr="0069443F" w:rsidRDefault="00000000">
            <w:pPr>
              <w:spacing w:line="300" w:lineRule="auto"/>
              <w:jc w:val="left"/>
              <w:rPr>
                <w:sz w:val="20"/>
                <w:szCs w:val="20"/>
              </w:rPr>
            </w:pPr>
            <w:r w:rsidRPr="0069443F">
              <w:rPr>
                <w:sz w:val="20"/>
                <w:szCs w:val="20"/>
              </w:rPr>
              <w:t>Высокая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CBC4C78" w14:textId="77777777" w:rsidR="004F7EFA" w:rsidRPr="0069443F" w:rsidRDefault="00000000">
            <w:pPr>
              <w:spacing w:line="300" w:lineRule="auto"/>
              <w:jc w:val="left"/>
              <w:rPr>
                <w:sz w:val="20"/>
                <w:szCs w:val="20"/>
              </w:rPr>
            </w:pPr>
            <w:r w:rsidRPr="0069443F">
              <w:rPr>
                <w:sz w:val="20"/>
                <w:szCs w:val="20"/>
              </w:rPr>
              <w:t>Срыв сроков партий</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ECE5FD3" w14:textId="45BD1C5D" w:rsidR="004F7EFA" w:rsidRPr="0069443F" w:rsidRDefault="00000000">
            <w:pPr>
              <w:spacing w:line="300" w:lineRule="auto"/>
              <w:jc w:val="left"/>
              <w:rPr>
                <w:sz w:val="20"/>
                <w:szCs w:val="20"/>
              </w:rPr>
            </w:pPr>
            <w:r w:rsidRPr="0069443F">
              <w:rPr>
                <w:sz w:val="20"/>
                <w:szCs w:val="20"/>
              </w:rPr>
              <w:t>Уч</w:t>
            </w:r>
            <w:r w:rsidR="0069443F" w:rsidRPr="0069443F">
              <w:rPr>
                <w:sz w:val="20"/>
                <w:szCs w:val="20"/>
              </w:rPr>
              <w:t>е</w:t>
            </w:r>
            <w:r w:rsidRPr="0069443F">
              <w:rPr>
                <w:sz w:val="20"/>
                <w:szCs w:val="20"/>
              </w:rPr>
              <w:t xml:space="preserve">т загрузки по каждому ресурсу; бронирование; </w:t>
            </w:r>
            <w:proofErr w:type="spellStart"/>
            <w:r w:rsidRPr="0069443F">
              <w:rPr>
                <w:sz w:val="20"/>
                <w:szCs w:val="20"/>
              </w:rPr>
              <w:t>приоритизация</w:t>
            </w:r>
            <w:proofErr w:type="spellEnd"/>
            <w:r w:rsidRPr="0069443F">
              <w:rPr>
                <w:sz w:val="20"/>
                <w:szCs w:val="20"/>
              </w:rPr>
              <w:t xml:space="preserve"> критичных проектов</w:t>
            </w:r>
          </w:p>
        </w:tc>
      </w:tr>
      <w:tr w:rsidR="004F7EFA" w14:paraId="60C4E7C9"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1D85BB9" w14:textId="77777777" w:rsidR="004F7EFA" w:rsidRPr="0069443F" w:rsidRDefault="00000000">
            <w:pPr>
              <w:spacing w:line="300" w:lineRule="auto"/>
              <w:jc w:val="left"/>
              <w:rPr>
                <w:sz w:val="20"/>
                <w:szCs w:val="20"/>
              </w:rPr>
            </w:pPr>
            <w:r w:rsidRPr="0069443F">
              <w:rPr>
                <w:sz w:val="20"/>
                <w:szCs w:val="20"/>
              </w:rPr>
              <w:t>Высокий уровень переделок</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4438B1E" w14:textId="77777777" w:rsidR="004F7EFA" w:rsidRPr="0069443F" w:rsidRDefault="00000000">
            <w:pPr>
              <w:spacing w:line="300" w:lineRule="auto"/>
              <w:jc w:val="left"/>
              <w:rPr>
                <w:sz w:val="20"/>
                <w:szCs w:val="20"/>
              </w:rPr>
            </w:pPr>
            <w:r w:rsidRPr="0069443F">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E3CDF9B" w14:textId="77777777" w:rsidR="004F7EFA" w:rsidRPr="0069443F" w:rsidRDefault="00000000">
            <w:pPr>
              <w:spacing w:line="300" w:lineRule="auto"/>
              <w:jc w:val="left"/>
              <w:rPr>
                <w:sz w:val="20"/>
                <w:szCs w:val="20"/>
              </w:rPr>
            </w:pPr>
            <w:r w:rsidRPr="0069443F">
              <w:rPr>
                <w:sz w:val="20"/>
                <w:szCs w:val="20"/>
              </w:rPr>
              <w:t>Рост себестоимости; срыв сроков</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05B11C1" w14:textId="77777777" w:rsidR="004F7EFA" w:rsidRPr="0069443F" w:rsidRDefault="00000000">
            <w:pPr>
              <w:spacing w:line="300" w:lineRule="auto"/>
              <w:jc w:val="left"/>
              <w:rPr>
                <w:sz w:val="20"/>
                <w:szCs w:val="20"/>
              </w:rPr>
            </w:pPr>
            <w:r w:rsidRPr="0069443F">
              <w:rPr>
                <w:sz w:val="20"/>
                <w:szCs w:val="20"/>
              </w:rPr>
              <w:t>Технологическая экспертиза перед запуском; чек-листы операций; классификатор несоответствий</w:t>
            </w:r>
          </w:p>
        </w:tc>
      </w:tr>
      <w:tr w:rsidR="004F7EFA" w14:paraId="086F1FD7"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CFCFF94" w14:textId="77777777" w:rsidR="004F7EFA" w:rsidRPr="0069443F" w:rsidRDefault="00000000">
            <w:pPr>
              <w:spacing w:line="300" w:lineRule="auto"/>
              <w:jc w:val="left"/>
              <w:rPr>
                <w:sz w:val="20"/>
                <w:szCs w:val="20"/>
              </w:rPr>
            </w:pPr>
            <w:r w:rsidRPr="0069443F">
              <w:rPr>
                <w:sz w:val="20"/>
                <w:szCs w:val="20"/>
              </w:rPr>
              <w:t>Разрыв между производством и испытаниями</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0E5D0BF" w14:textId="77777777" w:rsidR="004F7EFA" w:rsidRPr="0069443F" w:rsidRDefault="00000000">
            <w:pPr>
              <w:spacing w:line="300" w:lineRule="auto"/>
              <w:jc w:val="left"/>
              <w:rPr>
                <w:sz w:val="20"/>
                <w:szCs w:val="20"/>
              </w:rPr>
            </w:pPr>
            <w:r w:rsidRPr="0069443F">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B85EC27" w14:textId="77777777" w:rsidR="004F7EFA" w:rsidRPr="0069443F" w:rsidRDefault="00000000">
            <w:pPr>
              <w:spacing w:line="300" w:lineRule="auto"/>
              <w:jc w:val="left"/>
              <w:rPr>
                <w:sz w:val="20"/>
                <w:szCs w:val="20"/>
              </w:rPr>
            </w:pPr>
            <w:r w:rsidRPr="0069443F">
              <w:rPr>
                <w:sz w:val="20"/>
                <w:szCs w:val="20"/>
              </w:rPr>
              <w:t>Поздняя выдача ошибок</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BC179EC" w14:textId="77777777" w:rsidR="004F7EFA" w:rsidRPr="0069443F" w:rsidRDefault="00000000">
            <w:pPr>
              <w:spacing w:line="300" w:lineRule="auto"/>
              <w:jc w:val="left"/>
              <w:rPr>
                <w:sz w:val="20"/>
                <w:szCs w:val="20"/>
              </w:rPr>
            </w:pPr>
            <w:r w:rsidRPr="0069443F">
              <w:rPr>
                <w:sz w:val="20"/>
                <w:szCs w:val="20"/>
              </w:rPr>
              <w:t>Ранняя оценка требований к испытаниям; включение испытателя в производственный совет</w:t>
            </w:r>
          </w:p>
        </w:tc>
      </w:tr>
      <w:tr w:rsidR="004F7EFA" w14:paraId="5C0B7EBD"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A252B10" w14:textId="77777777" w:rsidR="004F7EFA" w:rsidRPr="0069443F" w:rsidRDefault="00000000">
            <w:pPr>
              <w:spacing w:line="300" w:lineRule="auto"/>
              <w:jc w:val="left"/>
              <w:rPr>
                <w:sz w:val="20"/>
                <w:szCs w:val="20"/>
              </w:rPr>
            </w:pPr>
            <w:r w:rsidRPr="0069443F">
              <w:rPr>
                <w:sz w:val="20"/>
                <w:szCs w:val="20"/>
              </w:rPr>
              <w:t>Нестабильность поставок компонентов (КНР)</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EF1C1E0" w14:textId="77777777" w:rsidR="004F7EFA" w:rsidRPr="0069443F" w:rsidRDefault="00000000">
            <w:pPr>
              <w:spacing w:line="300" w:lineRule="auto"/>
              <w:jc w:val="left"/>
              <w:rPr>
                <w:sz w:val="20"/>
                <w:szCs w:val="20"/>
              </w:rPr>
            </w:pPr>
            <w:r w:rsidRPr="0069443F">
              <w:rPr>
                <w:sz w:val="20"/>
                <w:szCs w:val="20"/>
              </w:rPr>
              <w:t>Высокая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BA7B000" w14:textId="77777777" w:rsidR="004F7EFA" w:rsidRPr="0069443F" w:rsidRDefault="00000000">
            <w:pPr>
              <w:spacing w:line="300" w:lineRule="auto"/>
              <w:jc w:val="left"/>
              <w:rPr>
                <w:sz w:val="20"/>
                <w:szCs w:val="20"/>
              </w:rPr>
            </w:pPr>
            <w:r w:rsidRPr="0069443F">
              <w:rPr>
                <w:sz w:val="20"/>
                <w:szCs w:val="20"/>
              </w:rPr>
              <w:t>Остановка опытных партий</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B17D320" w14:textId="77777777" w:rsidR="004F7EFA" w:rsidRPr="0069443F" w:rsidRDefault="00000000">
            <w:pPr>
              <w:spacing w:line="300" w:lineRule="auto"/>
              <w:jc w:val="left"/>
              <w:rPr>
                <w:sz w:val="20"/>
                <w:szCs w:val="20"/>
              </w:rPr>
            </w:pPr>
            <w:r w:rsidRPr="0069443F">
              <w:rPr>
                <w:sz w:val="20"/>
                <w:szCs w:val="20"/>
              </w:rPr>
              <w:t>Страховой запас на 100 ед.; квалификация альтернативных поставщиков; локализация части операций</w:t>
            </w:r>
          </w:p>
        </w:tc>
      </w:tr>
      <w:tr w:rsidR="004F7EFA" w14:paraId="61263021"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00A0C46" w14:textId="77777777" w:rsidR="004F7EFA" w:rsidRPr="0069443F" w:rsidRDefault="00000000">
            <w:pPr>
              <w:spacing w:line="300" w:lineRule="auto"/>
              <w:jc w:val="left"/>
              <w:rPr>
                <w:sz w:val="20"/>
                <w:szCs w:val="20"/>
              </w:rPr>
            </w:pPr>
            <w:r w:rsidRPr="0069443F">
              <w:rPr>
                <w:sz w:val="20"/>
                <w:szCs w:val="20"/>
              </w:rPr>
              <w:t>Конфликт резидентов за ресурсы</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C85BDAF" w14:textId="77777777" w:rsidR="004F7EFA" w:rsidRPr="0069443F" w:rsidRDefault="00000000">
            <w:pPr>
              <w:spacing w:line="300" w:lineRule="auto"/>
              <w:jc w:val="left"/>
              <w:rPr>
                <w:sz w:val="20"/>
                <w:szCs w:val="20"/>
              </w:rPr>
            </w:pPr>
            <w:r w:rsidRPr="0069443F">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1CABDC4" w14:textId="77777777" w:rsidR="004F7EFA" w:rsidRPr="0069443F" w:rsidRDefault="00000000">
            <w:pPr>
              <w:spacing w:line="300" w:lineRule="auto"/>
              <w:jc w:val="left"/>
              <w:rPr>
                <w:sz w:val="20"/>
                <w:szCs w:val="20"/>
              </w:rPr>
            </w:pPr>
            <w:r w:rsidRPr="0069443F">
              <w:rPr>
                <w:sz w:val="20"/>
                <w:szCs w:val="20"/>
              </w:rPr>
              <w:t>Снижение производительности</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9DEBDDA" w14:textId="77777777" w:rsidR="004F7EFA" w:rsidRPr="0069443F" w:rsidRDefault="00000000">
            <w:pPr>
              <w:spacing w:line="300" w:lineRule="auto"/>
              <w:jc w:val="left"/>
              <w:rPr>
                <w:sz w:val="20"/>
                <w:szCs w:val="20"/>
              </w:rPr>
            </w:pPr>
            <w:r w:rsidRPr="0069443F">
              <w:rPr>
                <w:sz w:val="20"/>
                <w:szCs w:val="20"/>
              </w:rPr>
              <w:t>Прозрачный календарь ресурсов; правила приоритета; тарифы; производственный совет</w:t>
            </w:r>
          </w:p>
        </w:tc>
      </w:tr>
    </w:tbl>
    <w:p w14:paraId="11115D53" w14:textId="77777777" w:rsidR="004F7EFA" w:rsidRDefault="004F7EFA"/>
    <w:p w14:paraId="6235EBE1" w14:textId="77777777" w:rsidR="004F7EFA" w:rsidRDefault="00000000">
      <w:r>
        <w:br w:type="page"/>
      </w:r>
    </w:p>
    <w:p w14:paraId="49A6EF74" w14:textId="77777777" w:rsidR="004F7EFA" w:rsidRDefault="00000000">
      <w:pPr>
        <w:pStyle w:val="1"/>
      </w:pPr>
      <w:bookmarkStart w:id="70" w:name="_Toc233176761"/>
      <w:r>
        <w:lastRenderedPageBreak/>
        <w:t>14. НОРМАТИВНО-ПРАВОВОЕ ОБЕСПЕЧЕНИЕ ДЕЯТЕЛЬНОСТИ НПЦ БАС</w:t>
      </w:r>
      <w:bookmarkEnd w:id="70"/>
    </w:p>
    <w:p w14:paraId="243D1161" w14:textId="77777777" w:rsidR="004F7EFA" w:rsidRDefault="00000000">
      <w:pPr>
        <w:pStyle w:val="2"/>
      </w:pPr>
      <w:bookmarkStart w:id="71" w:name="_Toc233176762"/>
      <w:r>
        <w:t>14.1. Правовые основы создания НПЦ</w:t>
      </w:r>
      <w:bookmarkEnd w:id="71"/>
    </w:p>
    <w:p w14:paraId="55D080B7" w14:textId="721A998D" w:rsidR="004F7EFA" w:rsidRDefault="00000000">
      <w:pPr>
        <w:ind w:firstLine="709"/>
      </w:pPr>
      <w:r>
        <w:t xml:space="preserve">Правовую основу НПЦ «Янтарный дрон» образует система федерального законодательства. Базовым актом является Воздушный кодекс Российской Федерации (ФЗ № 60-ФЗ от 19.03.1997), закрепляющий понятие беспилотного воздушного судна, требования к его регистрации и сертификации. Часть 4 ГК РФ регулирует права на результаты интеллектуальной деятельности </w:t>
      </w:r>
      <w:r w:rsidR="0069443F">
        <w:t>–</w:t>
      </w:r>
      <w:r>
        <w:t xml:space="preserve"> изобретения, полезные модели, программы для ЭВМ, ноу-хау. ФЗ от 13.07.2015 № 224-ФЗ «О ГЧП» созда</w:t>
      </w:r>
      <w:r w:rsidR="0069443F">
        <w:t>е</w:t>
      </w:r>
      <w:r>
        <w:t>т правовую основу для взаимодействия НПЦ с государством. ФЗ от 31.07.2020 № 258-ФЗ открывает возможность применения экспериментального правового режима (ЭПР) для упрощ</w:t>
      </w:r>
      <w:r w:rsidR="0069443F">
        <w:t>е</w:t>
      </w:r>
      <w:r>
        <w:t>нных испытательных пол</w:t>
      </w:r>
      <w:r w:rsidR="0069443F">
        <w:t>е</w:t>
      </w:r>
      <w:r>
        <w:t>тов. Постановлением Правительства Калининградской области от 06.06.2025 № 212-п утверждена региональная программа «Развитие беспилотной авиации», формирующая нормативную базу поддержки НПЦ.</w:t>
      </w:r>
    </w:p>
    <w:p w14:paraId="3AE6DB73" w14:textId="77777777" w:rsidR="004F7EFA" w:rsidRDefault="00000000">
      <w:pPr>
        <w:pStyle w:val="2"/>
      </w:pPr>
      <w:bookmarkStart w:id="72" w:name="_Toc233176763"/>
      <w:r>
        <w:t>14.2. Выбор организационно-правовой формы НПЦ</w:t>
      </w:r>
      <w:bookmarkEnd w:id="72"/>
    </w:p>
    <w:p w14:paraId="457DA4FE" w14:textId="07055E29" w:rsidR="004F7EFA" w:rsidRDefault="00000000">
      <w:pPr>
        <w:ind w:firstLine="709"/>
      </w:pPr>
      <w:r>
        <w:t>По результатам сравнительного анализа четыр</w:t>
      </w:r>
      <w:r w:rsidR="0069443F">
        <w:t>е</w:t>
      </w:r>
      <w:r>
        <w:t xml:space="preserve">х организационно-правовых форм (АНО, ООО, АО, ГКУ) применительно к требованиям ПП РФ № 779 для создания НПЦ рекомендуется форма автономной некоммерческой организации </w:t>
      </w:r>
      <w:r w:rsidR="0069443F">
        <w:t>–</w:t>
      </w:r>
      <w:r>
        <w:t xml:space="preserve"> АНО «ЦБАС КО». Данная форма в наибольшей мере соответствует требованиям к специализированной организации промышленного кластера: некоммерческий характер, коллегиальный орган управления с участием представителей резидентов (не менее 50%), возможность получения субсидий и грантов, полное соответствие ПП РФ № 779.</w:t>
      </w:r>
    </w:p>
    <w:p w14:paraId="002F726E" w14:textId="59C866DD" w:rsidR="004F7EFA" w:rsidRDefault="00000000">
      <w:pPr>
        <w:spacing w:before="60" w:after="180"/>
        <w:jc w:val="center"/>
      </w:pPr>
      <w:r>
        <w:rPr>
          <w:i/>
          <w:sz w:val="20"/>
          <w:szCs w:val="20"/>
        </w:rPr>
        <w:t xml:space="preserve">Таблица 14.1 </w:t>
      </w:r>
      <w:r w:rsidR="0069443F">
        <w:rPr>
          <w:i/>
          <w:sz w:val="20"/>
          <w:szCs w:val="20"/>
        </w:rPr>
        <w:t>–</w:t>
      </w:r>
      <w:r>
        <w:rPr>
          <w:i/>
          <w:sz w:val="20"/>
          <w:szCs w:val="20"/>
        </w:rPr>
        <w:t xml:space="preserve"> Сравнительный анализ организационно-правовых форм НПЦ БАС</w:t>
      </w:r>
    </w:p>
    <w:tbl>
      <w:tblPr>
        <w:tblW w:w="0" w:type="auto"/>
        <w:tblLook w:val="0400" w:firstRow="0" w:lastRow="0" w:firstColumn="0" w:lastColumn="0" w:noHBand="0" w:noVBand="1"/>
      </w:tblPr>
      <w:tblGrid>
        <w:gridCol w:w="2197"/>
        <w:gridCol w:w="2096"/>
        <w:gridCol w:w="1599"/>
        <w:gridCol w:w="1698"/>
        <w:gridCol w:w="1754"/>
      </w:tblGrid>
      <w:tr w:rsidR="004F7EFA" w14:paraId="624DC420" w14:textId="77777777">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7458462" w14:textId="77777777" w:rsidR="004F7EFA" w:rsidRPr="0069443F" w:rsidRDefault="00000000">
            <w:pPr>
              <w:spacing w:line="300" w:lineRule="auto"/>
              <w:jc w:val="left"/>
              <w:rPr>
                <w:sz w:val="20"/>
                <w:szCs w:val="20"/>
              </w:rPr>
            </w:pPr>
            <w:r w:rsidRPr="0069443F">
              <w:rPr>
                <w:b/>
                <w:sz w:val="20"/>
                <w:szCs w:val="20"/>
              </w:rPr>
              <w:lastRenderedPageBreak/>
              <w:t>Критерий</w:t>
            </w:r>
          </w:p>
        </w:tc>
        <w:tc>
          <w:tcPr>
            <w:tcW w:w="21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0F473B5" w14:textId="77777777" w:rsidR="004F7EFA" w:rsidRPr="0069443F" w:rsidRDefault="00000000">
            <w:pPr>
              <w:spacing w:line="300" w:lineRule="auto"/>
              <w:jc w:val="left"/>
              <w:rPr>
                <w:sz w:val="20"/>
                <w:szCs w:val="20"/>
              </w:rPr>
            </w:pPr>
            <w:r w:rsidRPr="0069443F">
              <w:rPr>
                <w:b/>
                <w:sz w:val="20"/>
                <w:szCs w:val="20"/>
              </w:rPr>
              <w:t>АНО</w:t>
            </w:r>
          </w:p>
        </w:tc>
        <w:tc>
          <w:tcPr>
            <w:tcW w:w="16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D0788EC" w14:textId="77777777" w:rsidR="004F7EFA" w:rsidRPr="0069443F" w:rsidRDefault="00000000">
            <w:pPr>
              <w:spacing w:line="300" w:lineRule="auto"/>
              <w:jc w:val="left"/>
              <w:rPr>
                <w:sz w:val="20"/>
                <w:szCs w:val="20"/>
              </w:rPr>
            </w:pPr>
            <w:r w:rsidRPr="0069443F">
              <w:rPr>
                <w:b/>
                <w:sz w:val="20"/>
                <w:szCs w:val="20"/>
              </w:rPr>
              <w:t>ООО</w:t>
            </w:r>
          </w:p>
        </w:tc>
        <w:tc>
          <w:tcPr>
            <w:tcW w:w="17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51C98FB" w14:textId="77777777" w:rsidR="004F7EFA" w:rsidRPr="0069443F" w:rsidRDefault="00000000">
            <w:pPr>
              <w:spacing w:line="300" w:lineRule="auto"/>
              <w:jc w:val="left"/>
              <w:rPr>
                <w:sz w:val="20"/>
                <w:szCs w:val="20"/>
              </w:rPr>
            </w:pPr>
            <w:r w:rsidRPr="0069443F">
              <w:rPr>
                <w:b/>
                <w:sz w:val="20"/>
                <w:szCs w:val="20"/>
              </w:rPr>
              <w:t>АО</w:t>
            </w:r>
          </w:p>
        </w:tc>
        <w:tc>
          <w:tcPr>
            <w:tcW w:w="17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525B2EC" w14:textId="77777777" w:rsidR="004F7EFA" w:rsidRPr="0069443F" w:rsidRDefault="00000000">
            <w:pPr>
              <w:spacing w:line="300" w:lineRule="auto"/>
              <w:jc w:val="left"/>
              <w:rPr>
                <w:sz w:val="20"/>
                <w:szCs w:val="20"/>
              </w:rPr>
            </w:pPr>
            <w:r w:rsidRPr="0069443F">
              <w:rPr>
                <w:b/>
                <w:sz w:val="20"/>
                <w:szCs w:val="20"/>
              </w:rPr>
              <w:t>ГКУ</w:t>
            </w:r>
          </w:p>
        </w:tc>
      </w:tr>
      <w:tr w:rsidR="004F7EFA" w14:paraId="6F3982E6"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C69E8E6" w14:textId="77777777" w:rsidR="004F7EFA" w:rsidRPr="0069443F" w:rsidRDefault="00000000">
            <w:pPr>
              <w:spacing w:line="300" w:lineRule="auto"/>
              <w:jc w:val="left"/>
              <w:rPr>
                <w:sz w:val="20"/>
                <w:szCs w:val="20"/>
              </w:rPr>
            </w:pPr>
            <w:r w:rsidRPr="0069443F">
              <w:rPr>
                <w:sz w:val="20"/>
                <w:szCs w:val="20"/>
              </w:rPr>
              <w:t>Управление</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618A142" w14:textId="58CD9036" w:rsidR="004F7EFA" w:rsidRPr="0069443F" w:rsidRDefault="00000000">
            <w:pPr>
              <w:spacing w:line="300" w:lineRule="auto"/>
              <w:jc w:val="left"/>
              <w:rPr>
                <w:sz w:val="20"/>
                <w:szCs w:val="20"/>
              </w:rPr>
            </w:pPr>
            <w:proofErr w:type="spellStart"/>
            <w:r w:rsidRPr="0069443F">
              <w:rPr>
                <w:sz w:val="20"/>
                <w:szCs w:val="20"/>
              </w:rPr>
              <w:t>Наблюд</w:t>
            </w:r>
            <w:proofErr w:type="spellEnd"/>
            <w:r w:rsidRPr="0069443F">
              <w:rPr>
                <w:sz w:val="20"/>
                <w:szCs w:val="20"/>
              </w:rPr>
              <w:t xml:space="preserve">. совет (≥50% </w:t>
            </w:r>
            <w:r w:rsidR="0069443F" w:rsidRPr="0069443F">
              <w:rPr>
                <w:sz w:val="20"/>
                <w:szCs w:val="20"/>
              </w:rPr>
              <w:t>–</w:t>
            </w:r>
            <w:r w:rsidRPr="0069443F">
              <w:rPr>
                <w:sz w:val="20"/>
                <w:szCs w:val="20"/>
              </w:rPr>
              <w:t xml:space="preserve"> резиденты)</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9EF5BC8" w14:textId="77777777" w:rsidR="004F7EFA" w:rsidRPr="0069443F" w:rsidRDefault="00000000">
            <w:pPr>
              <w:spacing w:line="300" w:lineRule="auto"/>
              <w:jc w:val="left"/>
              <w:rPr>
                <w:sz w:val="20"/>
                <w:szCs w:val="20"/>
              </w:rPr>
            </w:pPr>
            <w:r w:rsidRPr="0069443F">
              <w:rPr>
                <w:sz w:val="20"/>
                <w:szCs w:val="20"/>
              </w:rPr>
              <w:t>Собрание участников</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EA0FCB2" w14:textId="77777777" w:rsidR="004F7EFA" w:rsidRPr="0069443F" w:rsidRDefault="00000000">
            <w:pPr>
              <w:spacing w:line="300" w:lineRule="auto"/>
              <w:jc w:val="left"/>
              <w:rPr>
                <w:sz w:val="20"/>
                <w:szCs w:val="20"/>
              </w:rPr>
            </w:pPr>
            <w:r w:rsidRPr="0069443F">
              <w:rPr>
                <w:sz w:val="20"/>
                <w:szCs w:val="20"/>
              </w:rPr>
              <w:t>Совет директоров, акционеры</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10B07DE" w14:textId="77777777" w:rsidR="004F7EFA" w:rsidRPr="0069443F" w:rsidRDefault="00000000">
            <w:pPr>
              <w:spacing w:line="300" w:lineRule="auto"/>
              <w:jc w:val="left"/>
              <w:rPr>
                <w:sz w:val="20"/>
                <w:szCs w:val="20"/>
              </w:rPr>
            </w:pPr>
            <w:r w:rsidRPr="0069443F">
              <w:rPr>
                <w:sz w:val="20"/>
                <w:szCs w:val="20"/>
              </w:rPr>
              <w:t>Государственный орган</w:t>
            </w:r>
          </w:p>
        </w:tc>
      </w:tr>
      <w:tr w:rsidR="004F7EFA" w14:paraId="78004D25"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C5F94B0" w14:textId="77777777" w:rsidR="004F7EFA" w:rsidRPr="0069443F" w:rsidRDefault="00000000">
            <w:pPr>
              <w:spacing w:line="300" w:lineRule="auto"/>
              <w:jc w:val="left"/>
              <w:rPr>
                <w:sz w:val="20"/>
                <w:szCs w:val="20"/>
              </w:rPr>
            </w:pPr>
            <w:r w:rsidRPr="0069443F">
              <w:rPr>
                <w:sz w:val="20"/>
                <w:szCs w:val="20"/>
              </w:rPr>
              <w:t>Налогообложение</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9D7E367" w14:textId="77777777" w:rsidR="004F7EFA" w:rsidRPr="0069443F" w:rsidRDefault="00000000">
            <w:pPr>
              <w:spacing w:line="300" w:lineRule="auto"/>
              <w:jc w:val="left"/>
              <w:rPr>
                <w:sz w:val="20"/>
                <w:szCs w:val="20"/>
              </w:rPr>
            </w:pPr>
            <w:r w:rsidRPr="0069443F">
              <w:rPr>
                <w:sz w:val="20"/>
                <w:szCs w:val="20"/>
              </w:rPr>
              <w:t>Льготы НКО, освобождения</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A3BBA7C" w14:textId="77777777" w:rsidR="004F7EFA" w:rsidRPr="0069443F" w:rsidRDefault="00000000">
            <w:pPr>
              <w:spacing w:line="300" w:lineRule="auto"/>
              <w:jc w:val="left"/>
              <w:rPr>
                <w:sz w:val="20"/>
                <w:szCs w:val="20"/>
              </w:rPr>
            </w:pPr>
            <w:r w:rsidRPr="0069443F">
              <w:rPr>
                <w:sz w:val="20"/>
                <w:szCs w:val="20"/>
              </w:rPr>
              <w:t>Стандартный режим</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06E1F9B" w14:textId="77777777" w:rsidR="004F7EFA" w:rsidRPr="0069443F" w:rsidRDefault="00000000">
            <w:pPr>
              <w:spacing w:line="300" w:lineRule="auto"/>
              <w:jc w:val="left"/>
              <w:rPr>
                <w:sz w:val="20"/>
                <w:szCs w:val="20"/>
              </w:rPr>
            </w:pPr>
            <w:r w:rsidRPr="0069443F">
              <w:rPr>
                <w:sz w:val="20"/>
                <w:szCs w:val="20"/>
              </w:rPr>
              <w:t>Стандартный режим</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BBF612F" w14:textId="77777777" w:rsidR="004F7EFA" w:rsidRPr="0069443F" w:rsidRDefault="00000000">
            <w:pPr>
              <w:spacing w:line="300" w:lineRule="auto"/>
              <w:jc w:val="left"/>
              <w:rPr>
                <w:sz w:val="20"/>
                <w:szCs w:val="20"/>
              </w:rPr>
            </w:pPr>
            <w:r w:rsidRPr="0069443F">
              <w:rPr>
                <w:sz w:val="20"/>
                <w:szCs w:val="20"/>
              </w:rPr>
              <w:t>Бюджетное финансирование</w:t>
            </w:r>
          </w:p>
        </w:tc>
      </w:tr>
      <w:tr w:rsidR="004F7EFA" w14:paraId="065C6897"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E9C750F" w14:textId="77777777" w:rsidR="004F7EFA" w:rsidRPr="0069443F" w:rsidRDefault="00000000">
            <w:pPr>
              <w:spacing w:line="300" w:lineRule="auto"/>
              <w:jc w:val="left"/>
              <w:rPr>
                <w:sz w:val="20"/>
                <w:szCs w:val="20"/>
              </w:rPr>
            </w:pPr>
            <w:r w:rsidRPr="0069443F">
              <w:rPr>
                <w:sz w:val="20"/>
                <w:szCs w:val="20"/>
              </w:rPr>
              <w:t>ГЧП / субсидии</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3439A97" w14:textId="77777777" w:rsidR="004F7EFA" w:rsidRPr="0069443F" w:rsidRDefault="00000000">
            <w:pPr>
              <w:spacing w:line="300" w:lineRule="auto"/>
              <w:jc w:val="left"/>
              <w:rPr>
                <w:sz w:val="20"/>
                <w:szCs w:val="20"/>
              </w:rPr>
            </w:pPr>
            <w:r w:rsidRPr="0069443F">
              <w:rPr>
                <w:sz w:val="20"/>
                <w:szCs w:val="20"/>
              </w:rPr>
              <w:t>Оптимально: НКО получают субсидии и гранты</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38E5A0A" w14:textId="77777777" w:rsidR="004F7EFA" w:rsidRPr="0069443F" w:rsidRDefault="00000000">
            <w:pPr>
              <w:spacing w:line="300" w:lineRule="auto"/>
              <w:jc w:val="left"/>
              <w:rPr>
                <w:sz w:val="20"/>
                <w:szCs w:val="20"/>
              </w:rPr>
            </w:pPr>
            <w:r w:rsidRPr="0069443F">
              <w:rPr>
                <w:sz w:val="20"/>
                <w:szCs w:val="20"/>
              </w:rPr>
              <w:t>Ограниченно</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720FA8A" w14:textId="77777777" w:rsidR="004F7EFA" w:rsidRPr="0069443F" w:rsidRDefault="00000000">
            <w:pPr>
              <w:spacing w:line="300" w:lineRule="auto"/>
              <w:jc w:val="left"/>
              <w:rPr>
                <w:sz w:val="20"/>
                <w:szCs w:val="20"/>
              </w:rPr>
            </w:pPr>
            <w:r w:rsidRPr="0069443F">
              <w:rPr>
                <w:sz w:val="20"/>
                <w:szCs w:val="20"/>
              </w:rPr>
              <w:t>Возможно, сложнее</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7384FDB" w14:textId="77777777" w:rsidR="004F7EFA" w:rsidRPr="0069443F" w:rsidRDefault="00000000">
            <w:pPr>
              <w:spacing w:line="300" w:lineRule="auto"/>
              <w:jc w:val="left"/>
              <w:rPr>
                <w:sz w:val="20"/>
                <w:szCs w:val="20"/>
              </w:rPr>
            </w:pPr>
            <w:r w:rsidRPr="0069443F">
              <w:rPr>
                <w:sz w:val="20"/>
                <w:szCs w:val="20"/>
              </w:rPr>
              <w:t>Прямое бюджетное финансирование</w:t>
            </w:r>
          </w:p>
        </w:tc>
      </w:tr>
      <w:tr w:rsidR="004F7EFA" w14:paraId="0D921516"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2252F24" w14:textId="77777777" w:rsidR="004F7EFA" w:rsidRPr="0069443F" w:rsidRDefault="00000000">
            <w:pPr>
              <w:spacing w:line="300" w:lineRule="auto"/>
              <w:jc w:val="left"/>
              <w:rPr>
                <w:sz w:val="20"/>
                <w:szCs w:val="20"/>
              </w:rPr>
            </w:pPr>
            <w:r w:rsidRPr="0069443F">
              <w:rPr>
                <w:sz w:val="20"/>
                <w:szCs w:val="20"/>
              </w:rPr>
              <w:t>Кластер (ПП № 779)</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78E3A18" w14:textId="77777777" w:rsidR="004F7EFA" w:rsidRPr="0069443F" w:rsidRDefault="00000000">
            <w:pPr>
              <w:spacing w:line="300" w:lineRule="auto"/>
              <w:jc w:val="left"/>
              <w:rPr>
                <w:sz w:val="20"/>
                <w:szCs w:val="20"/>
              </w:rPr>
            </w:pPr>
            <w:r w:rsidRPr="0069443F">
              <w:rPr>
                <w:sz w:val="20"/>
                <w:szCs w:val="20"/>
              </w:rPr>
              <w:t>Полностью соответствует</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6575F2A" w14:textId="77777777" w:rsidR="004F7EFA" w:rsidRPr="0069443F" w:rsidRDefault="00000000">
            <w:pPr>
              <w:spacing w:line="300" w:lineRule="auto"/>
              <w:jc w:val="left"/>
              <w:rPr>
                <w:sz w:val="20"/>
                <w:szCs w:val="20"/>
              </w:rPr>
            </w:pPr>
            <w:r w:rsidRPr="0069443F">
              <w:rPr>
                <w:sz w:val="20"/>
                <w:szCs w:val="20"/>
              </w:rPr>
              <w:t>Не соответствует</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0EAD428" w14:textId="77777777" w:rsidR="004F7EFA" w:rsidRPr="0069443F" w:rsidRDefault="00000000">
            <w:pPr>
              <w:spacing w:line="300" w:lineRule="auto"/>
              <w:jc w:val="left"/>
              <w:rPr>
                <w:sz w:val="20"/>
                <w:szCs w:val="20"/>
              </w:rPr>
            </w:pPr>
            <w:r w:rsidRPr="0069443F">
              <w:rPr>
                <w:sz w:val="20"/>
                <w:szCs w:val="20"/>
              </w:rPr>
              <w:t>Не соответствует</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BD9CCCA" w14:textId="77777777" w:rsidR="004F7EFA" w:rsidRPr="0069443F" w:rsidRDefault="00000000">
            <w:pPr>
              <w:spacing w:line="300" w:lineRule="auto"/>
              <w:jc w:val="left"/>
              <w:rPr>
                <w:sz w:val="20"/>
                <w:szCs w:val="20"/>
              </w:rPr>
            </w:pPr>
            <w:r w:rsidRPr="0069443F">
              <w:rPr>
                <w:sz w:val="20"/>
                <w:szCs w:val="20"/>
              </w:rPr>
              <w:t>Не соответствует</w:t>
            </w:r>
          </w:p>
        </w:tc>
      </w:tr>
      <w:tr w:rsidR="004F7EFA" w14:paraId="35DA7C16"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83FAD35" w14:textId="77777777" w:rsidR="004F7EFA" w:rsidRPr="0069443F" w:rsidRDefault="00000000">
            <w:pPr>
              <w:spacing w:line="300" w:lineRule="auto"/>
              <w:jc w:val="left"/>
              <w:rPr>
                <w:sz w:val="20"/>
                <w:szCs w:val="20"/>
              </w:rPr>
            </w:pPr>
            <w:r w:rsidRPr="0069443F">
              <w:rPr>
                <w:sz w:val="20"/>
                <w:szCs w:val="20"/>
              </w:rPr>
              <w:t>Привлечение инвестиций</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DE49747" w14:textId="77777777" w:rsidR="004F7EFA" w:rsidRPr="0069443F" w:rsidRDefault="00000000">
            <w:pPr>
              <w:spacing w:line="300" w:lineRule="auto"/>
              <w:jc w:val="left"/>
              <w:rPr>
                <w:sz w:val="20"/>
                <w:szCs w:val="20"/>
              </w:rPr>
            </w:pPr>
            <w:r w:rsidRPr="0069443F">
              <w:rPr>
                <w:sz w:val="20"/>
                <w:szCs w:val="20"/>
              </w:rPr>
              <w:t>Пожертвования, гранты</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58C7481" w14:textId="77777777" w:rsidR="004F7EFA" w:rsidRPr="0069443F" w:rsidRDefault="00000000">
            <w:pPr>
              <w:spacing w:line="300" w:lineRule="auto"/>
              <w:jc w:val="left"/>
              <w:rPr>
                <w:sz w:val="20"/>
                <w:szCs w:val="20"/>
              </w:rPr>
            </w:pPr>
            <w:r w:rsidRPr="0069443F">
              <w:rPr>
                <w:sz w:val="20"/>
                <w:szCs w:val="20"/>
              </w:rPr>
              <w:t>Доли участников</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85E607D" w14:textId="77777777" w:rsidR="004F7EFA" w:rsidRPr="0069443F" w:rsidRDefault="00000000">
            <w:pPr>
              <w:spacing w:line="300" w:lineRule="auto"/>
              <w:jc w:val="left"/>
              <w:rPr>
                <w:sz w:val="20"/>
                <w:szCs w:val="20"/>
              </w:rPr>
            </w:pPr>
            <w:r w:rsidRPr="0069443F">
              <w:rPr>
                <w:sz w:val="20"/>
                <w:szCs w:val="20"/>
              </w:rPr>
              <w:t>Выпуск акций</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7A87D45" w14:textId="77777777" w:rsidR="004F7EFA" w:rsidRPr="0069443F" w:rsidRDefault="00000000">
            <w:pPr>
              <w:spacing w:line="300" w:lineRule="auto"/>
              <w:jc w:val="left"/>
              <w:rPr>
                <w:sz w:val="20"/>
                <w:szCs w:val="20"/>
              </w:rPr>
            </w:pPr>
            <w:r w:rsidRPr="0069443F">
              <w:rPr>
                <w:sz w:val="20"/>
                <w:szCs w:val="20"/>
              </w:rPr>
              <w:t>Невозможно</w:t>
            </w:r>
          </w:p>
        </w:tc>
      </w:tr>
      <w:tr w:rsidR="004F7EFA" w14:paraId="630AA635"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9D71E6D" w14:textId="77777777" w:rsidR="004F7EFA" w:rsidRPr="0069443F" w:rsidRDefault="00000000">
            <w:pPr>
              <w:spacing w:line="300" w:lineRule="auto"/>
              <w:jc w:val="left"/>
              <w:rPr>
                <w:sz w:val="20"/>
                <w:szCs w:val="20"/>
              </w:rPr>
            </w:pPr>
            <w:r w:rsidRPr="0069443F">
              <w:rPr>
                <w:sz w:val="20"/>
                <w:szCs w:val="20"/>
              </w:rPr>
              <w:t>Вывод</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CB70B8B" w14:textId="77777777" w:rsidR="004F7EFA" w:rsidRPr="0069443F" w:rsidRDefault="00000000">
            <w:pPr>
              <w:spacing w:line="300" w:lineRule="auto"/>
              <w:jc w:val="left"/>
              <w:rPr>
                <w:sz w:val="20"/>
                <w:szCs w:val="20"/>
              </w:rPr>
            </w:pPr>
            <w:r w:rsidRPr="0069443F">
              <w:rPr>
                <w:sz w:val="20"/>
                <w:szCs w:val="20"/>
              </w:rPr>
              <w:t>Рекомендуется ✓</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542CC6E" w14:textId="77777777" w:rsidR="004F7EFA" w:rsidRPr="0069443F" w:rsidRDefault="00000000">
            <w:pPr>
              <w:spacing w:line="300" w:lineRule="auto"/>
              <w:jc w:val="left"/>
              <w:rPr>
                <w:sz w:val="20"/>
                <w:szCs w:val="20"/>
              </w:rPr>
            </w:pPr>
            <w:r w:rsidRPr="0069443F">
              <w:rPr>
                <w:sz w:val="20"/>
                <w:szCs w:val="20"/>
              </w:rPr>
              <w:t>Не рекомендуется</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EA97865" w14:textId="77777777" w:rsidR="004F7EFA" w:rsidRPr="0069443F" w:rsidRDefault="00000000">
            <w:pPr>
              <w:spacing w:line="300" w:lineRule="auto"/>
              <w:jc w:val="left"/>
              <w:rPr>
                <w:sz w:val="20"/>
                <w:szCs w:val="20"/>
              </w:rPr>
            </w:pPr>
            <w:r w:rsidRPr="0069443F">
              <w:rPr>
                <w:sz w:val="20"/>
                <w:szCs w:val="20"/>
              </w:rPr>
              <w:t>Не рекомендуется</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67C8BC4" w14:textId="77777777" w:rsidR="004F7EFA" w:rsidRPr="0069443F" w:rsidRDefault="00000000">
            <w:pPr>
              <w:spacing w:line="300" w:lineRule="auto"/>
              <w:jc w:val="left"/>
              <w:rPr>
                <w:sz w:val="20"/>
                <w:szCs w:val="20"/>
              </w:rPr>
            </w:pPr>
            <w:r w:rsidRPr="0069443F">
              <w:rPr>
                <w:sz w:val="20"/>
                <w:szCs w:val="20"/>
              </w:rPr>
              <w:t>Не рекомендуется</w:t>
            </w:r>
          </w:p>
        </w:tc>
      </w:tr>
    </w:tbl>
    <w:p w14:paraId="2A972E73" w14:textId="77777777" w:rsidR="004F7EFA" w:rsidRDefault="004F7EFA"/>
    <w:p w14:paraId="04DDBA89" w14:textId="77777777" w:rsidR="004F7EFA" w:rsidRDefault="00000000">
      <w:pPr>
        <w:pStyle w:val="2"/>
      </w:pPr>
      <w:bookmarkStart w:id="73" w:name="_Toc233176764"/>
      <w:r>
        <w:t>14.3. Типовые договорные конструкции</w:t>
      </w:r>
      <w:bookmarkEnd w:id="73"/>
    </w:p>
    <w:p w14:paraId="4949DB8E" w14:textId="77777777" w:rsidR="004F7EFA" w:rsidRDefault="00000000">
      <w:pPr>
        <w:ind w:firstLine="709"/>
      </w:pPr>
      <w:r>
        <w:t>Внутри НПЦ правовые отношения между АНО «ЦБАС КО» и резидентами строятся на системе гражданско-правовых договоров:</w:t>
      </w:r>
    </w:p>
    <w:p w14:paraId="3178C2DC" w14:textId="7A9D7284" w:rsidR="004F7EFA" w:rsidRDefault="00000000">
      <w:pPr>
        <w:spacing w:before="60" w:after="180"/>
        <w:jc w:val="center"/>
      </w:pPr>
      <w:r>
        <w:rPr>
          <w:i/>
          <w:sz w:val="20"/>
          <w:szCs w:val="20"/>
        </w:rPr>
        <w:t xml:space="preserve">Таблица 14.2 </w:t>
      </w:r>
      <w:r w:rsidR="0069443F">
        <w:rPr>
          <w:i/>
          <w:sz w:val="20"/>
          <w:szCs w:val="20"/>
        </w:rPr>
        <w:t>–</w:t>
      </w:r>
      <w:r>
        <w:rPr>
          <w:i/>
          <w:sz w:val="20"/>
          <w:szCs w:val="20"/>
        </w:rPr>
        <w:t xml:space="preserve"> Типовые договорные конструкции в НПЦ «Янтарный дрон»</w:t>
      </w:r>
    </w:p>
    <w:tbl>
      <w:tblPr>
        <w:tblW w:w="0" w:type="auto"/>
        <w:tblLook w:val="0400" w:firstRow="0" w:lastRow="0" w:firstColumn="0" w:lastColumn="0" w:noHBand="0" w:noVBand="1"/>
      </w:tblPr>
      <w:tblGrid>
        <w:gridCol w:w="1799"/>
        <w:gridCol w:w="1899"/>
        <w:gridCol w:w="2996"/>
        <w:gridCol w:w="2650"/>
      </w:tblGrid>
      <w:tr w:rsidR="004F7EFA" w14:paraId="76BAC614" w14:textId="77777777">
        <w:tc>
          <w:tcPr>
            <w:tcW w:w="18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0D83776" w14:textId="77777777" w:rsidR="004F7EFA" w:rsidRPr="0069443F" w:rsidRDefault="00000000">
            <w:pPr>
              <w:spacing w:line="300" w:lineRule="auto"/>
              <w:jc w:val="left"/>
              <w:rPr>
                <w:sz w:val="20"/>
                <w:szCs w:val="20"/>
              </w:rPr>
            </w:pPr>
            <w:r w:rsidRPr="0069443F">
              <w:rPr>
                <w:b/>
                <w:sz w:val="20"/>
                <w:szCs w:val="20"/>
              </w:rPr>
              <w:t>Контрагент</w:t>
            </w:r>
          </w:p>
        </w:tc>
        <w:tc>
          <w:tcPr>
            <w:tcW w:w="19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1D44C90" w14:textId="77777777" w:rsidR="004F7EFA" w:rsidRPr="0069443F" w:rsidRDefault="00000000">
            <w:pPr>
              <w:spacing w:line="300" w:lineRule="auto"/>
              <w:jc w:val="left"/>
              <w:rPr>
                <w:sz w:val="20"/>
                <w:szCs w:val="20"/>
              </w:rPr>
            </w:pPr>
            <w:r w:rsidRPr="0069443F">
              <w:rPr>
                <w:b/>
                <w:sz w:val="20"/>
                <w:szCs w:val="20"/>
              </w:rPr>
              <w:t>Вид договора</w:t>
            </w:r>
          </w:p>
        </w:tc>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889E79C" w14:textId="77777777" w:rsidR="004F7EFA" w:rsidRPr="0069443F" w:rsidRDefault="00000000">
            <w:pPr>
              <w:spacing w:line="300" w:lineRule="auto"/>
              <w:jc w:val="left"/>
              <w:rPr>
                <w:sz w:val="20"/>
                <w:szCs w:val="20"/>
              </w:rPr>
            </w:pPr>
            <w:r w:rsidRPr="0069443F">
              <w:rPr>
                <w:b/>
                <w:sz w:val="20"/>
                <w:szCs w:val="20"/>
              </w:rPr>
              <w:t>Существенные условия</w:t>
            </w:r>
          </w:p>
        </w:tc>
        <w:tc>
          <w:tcPr>
            <w:tcW w:w="26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D8732F5" w14:textId="77777777" w:rsidR="004F7EFA" w:rsidRPr="0069443F" w:rsidRDefault="00000000">
            <w:pPr>
              <w:spacing w:line="300" w:lineRule="auto"/>
              <w:jc w:val="left"/>
              <w:rPr>
                <w:sz w:val="20"/>
                <w:szCs w:val="20"/>
              </w:rPr>
            </w:pPr>
            <w:r w:rsidRPr="0069443F">
              <w:rPr>
                <w:b/>
                <w:sz w:val="20"/>
                <w:szCs w:val="20"/>
              </w:rPr>
              <w:t>Правовая основа</w:t>
            </w:r>
          </w:p>
        </w:tc>
      </w:tr>
      <w:tr w:rsidR="004F7EFA" w14:paraId="24605467" w14:textId="77777777">
        <w:tc>
          <w:tcPr>
            <w:tcW w:w="1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64DEED0" w14:textId="77777777" w:rsidR="004F7EFA" w:rsidRPr="0069443F" w:rsidRDefault="00000000">
            <w:pPr>
              <w:spacing w:line="300" w:lineRule="auto"/>
              <w:jc w:val="left"/>
              <w:rPr>
                <w:sz w:val="20"/>
                <w:szCs w:val="20"/>
              </w:rPr>
            </w:pPr>
            <w:r w:rsidRPr="0069443F">
              <w:rPr>
                <w:sz w:val="20"/>
                <w:szCs w:val="20"/>
              </w:rPr>
              <w:t>Резидент НПЦ</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6CFA404" w14:textId="77777777" w:rsidR="004F7EFA" w:rsidRPr="0069443F" w:rsidRDefault="00000000">
            <w:pPr>
              <w:spacing w:line="300" w:lineRule="auto"/>
              <w:jc w:val="left"/>
              <w:rPr>
                <w:sz w:val="20"/>
                <w:szCs w:val="20"/>
              </w:rPr>
            </w:pPr>
            <w:r w:rsidRPr="0069443F">
              <w:rPr>
                <w:sz w:val="20"/>
                <w:szCs w:val="20"/>
              </w:rPr>
              <w:t>Договор аренды</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6D3EA13" w14:textId="77777777" w:rsidR="004F7EFA" w:rsidRPr="0069443F" w:rsidRDefault="00000000">
            <w:pPr>
              <w:spacing w:line="300" w:lineRule="auto"/>
              <w:jc w:val="left"/>
              <w:rPr>
                <w:sz w:val="20"/>
                <w:szCs w:val="20"/>
              </w:rPr>
            </w:pPr>
            <w:r w:rsidRPr="0069443F">
              <w:rPr>
                <w:sz w:val="20"/>
                <w:szCs w:val="20"/>
              </w:rPr>
              <w:t>Объект, срок, размер арендной платы, целевое использование</w:t>
            </w:r>
          </w:p>
        </w:tc>
        <w:tc>
          <w:tcPr>
            <w:tcW w:w="2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AC78C5C" w14:textId="77777777" w:rsidR="004F7EFA" w:rsidRPr="0069443F" w:rsidRDefault="00000000">
            <w:pPr>
              <w:spacing w:line="300" w:lineRule="auto"/>
              <w:jc w:val="left"/>
              <w:rPr>
                <w:sz w:val="20"/>
                <w:szCs w:val="20"/>
              </w:rPr>
            </w:pPr>
            <w:r w:rsidRPr="0069443F">
              <w:rPr>
                <w:sz w:val="20"/>
                <w:szCs w:val="20"/>
              </w:rPr>
              <w:t>ГК РФ, гл. 34</w:t>
            </w:r>
          </w:p>
        </w:tc>
      </w:tr>
      <w:tr w:rsidR="004F7EFA" w14:paraId="263389EB" w14:textId="77777777">
        <w:tc>
          <w:tcPr>
            <w:tcW w:w="1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E92C8FD" w14:textId="77777777" w:rsidR="004F7EFA" w:rsidRPr="0069443F" w:rsidRDefault="00000000">
            <w:pPr>
              <w:spacing w:line="300" w:lineRule="auto"/>
              <w:jc w:val="left"/>
              <w:rPr>
                <w:sz w:val="20"/>
                <w:szCs w:val="20"/>
              </w:rPr>
            </w:pPr>
            <w:r w:rsidRPr="0069443F">
              <w:rPr>
                <w:sz w:val="20"/>
                <w:szCs w:val="20"/>
              </w:rPr>
              <w:t>Резидент НПЦ</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0355606" w14:textId="77777777" w:rsidR="004F7EFA" w:rsidRPr="0069443F" w:rsidRDefault="00000000">
            <w:pPr>
              <w:spacing w:line="300" w:lineRule="auto"/>
              <w:jc w:val="left"/>
              <w:rPr>
                <w:sz w:val="20"/>
                <w:szCs w:val="20"/>
              </w:rPr>
            </w:pPr>
            <w:r w:rsidRPr="0069443F">
              <w:rPr>
                <w:sz w:val="20"/>
                <w:szCs w:val="20"/>
              </w:rPr>
              <w:t>Договор на НИОКР</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931DBEE" w14:textId="77777777" w:rsidR="004F7EFA" w:rsidRPr="0069443F" w:rsidRDefault="00000000">
            <w:pPr>
              <w:spacing w:line="300" w:lineRule="auto"/>
              <w:jc w:val="left"/>
              <w:rPr>
                <w:sz w:val="20"/>
                <w:szCs w:val="20"/>
              </w:rPr>
            </w:pPr>
            <w:r w:rsidRPr="0069443F">
              <w:rPr>
                <w:sz w:val="20"/>
                <w:szCs w:val="20"/>
              </w:rPr>
              <w:t>ТЗ, сроки, порядок сдачи результатов, права на РИД</w:t>
            </w:r>
          </w:p>
        </w:tc>
        <w:tc>
          <w:tcPr>
            <w:tcW w:w="2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8CEF256" w14:textId="77777777" w:rsidR="004F7EFA" w:rsidRPr="0069443F" w:rsidRDefault="00000000">
            <w:pPr>
              <w:spacing w:line="300" w:lineRule="auto"/>
              <w:jc w:val="left"/>
              <w:rPr>
                <w:sz w:val="20"/>
                <w:szCs w:val="20"/>
              </w:rPr>
            </w:pPr>
            <w:r w:rsidRPr="0069443F">
              <w:rPr>
                <w:sz w:val="20"/>
                <w:szCs w:val="20"/>
              </w:rPr>
              <w:t>ГК РФ, гл. 38</w:t>
            </w:r>
          </w:p>
        </w:tc>
      </w:tr>
      <w:tr w:rsidR="004F7EFA" w14:paraId="7B5209F4" w14:textId="77777777">
        <w:tc>
          <w:tcPr>
            <w:tcW w:w="1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23EBCA9" w14:textId="77777777" w:rsidR="004F7EFA" w:rsidRPr="0069443F" w:rsidRDefault="00000000">
            <w:pPr>
              <w:spacing w:line="300" w:lineRule="auto"/>
              <w:jc w:val="left"/>
              <w:rPr>
                <w:sz w:val="20"/>
                <w:szCs w:val="20"/>
              </w:rPr>
            </w:pPr>
            <w:r w:rsidRPr="0069443F">
              <w:rPr>
                <w:sz w:val="20"/>
                <w:szCs w:val="20"/>
              </w:rPr>
              <w:t>Резидент НПЦ</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BD87363" w14:textId="77777777" w:rsidR="004F7EFA" w:rsidRPr="0069443F" w:rsidRDefault="00000000">
            <w:pPr>
              <w:spacing w:line="300" w:lineRule="auto"/>
              <w:jc w:val="left"/>
              <w:rPr>
                <w:sz w:val="20"/>
                <w:szCs w:val="20"/>
              </w:rPr>
            </w:pPr>
            <w:r w:rsidRPr="0069443F">
              <w:rPr>
                <w:sz w:val="20"/>
                <w:szCs w:val="20"/>
              </w:rPr>
              <w:t>Лицензионный договор</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9CF8E8F" w14:textId="77777777" w:rsidR="004F7EFA" w:rsidRPr="0069443F" w:rsidRDefault="00000000">
            <w:pPr>
              <w:spacing w:line="300" w:lineRule="auto"/>
              <w:jc w:val="left"/>
              <w:rPr>
                <w:sz w:val="20"/>
                <w:szCs w:val="20"/>
              </w:rPr>
            </w:pPr>
            <w:r w:rsidRPr="0069443F">
              <w:rPr>
                <w:sz w:val="20"/>
                <w:szCs w:val="20"/>
              </w:rPr>
              <w:t>Предмет лицензии, территория, срок, вознаграждение</w:t>
            </w:r>
          </w:p>
        </w:tc>
        <w:tc>
          <w:tcPr>
            <w:tcW w:w="2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A9CC583" w14:textId="77777777" w:rsidR="004F7EFA" w:rsidRPr="0069443F" w:rsidRDefault="00000000">
            <w:pPr>
              <w:spacing w:line="300" w:lineRule="auto"/>
              <w:jc w:val="left"/>
              <w:rPr>
                <w:sz w:val="20"/>
                <w:szCs w:val="20"/>
              </w:rPr>
            </w:pPr>
            <w:r w:rsidRPr="0069443F">
              <w:rPr>
                <w:sz w:val="20"/>
                <w:szCs w:val="20"/>
              </w:rPr>
              <w:t>ГК РФ, ст. 1235–1238</w:t>
            </w:r>
          </w:p>
        </w:tc>
      </w:tr>
      <w:tr w:rsidR="004F7EFA" w14:paraId="5853EF21" w14:textId="77777777">
        <w:tc>
          <w:tcPr>
            <w:tcW w:w="1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554CDE7" w14:textId="77777777" w:rsidR="004F7EFA" w:rsidRPr="0069443F" w:rsidRDefault="00000000">
            <w:pPr>
              <w:spacing w:line="300" w:lineRule="auto"/>
              <w:jc w:val="left"/>
              <w:rPr>
                <w:sz w:val="20"/>
                <w:szCs w:val="20"/>
              </w:rPr>
            </w:pPr>
            <w:r w:rsidRPr="0069443F">
              <w:rPr>
                <w:sz w:val="20"/>
                <w:szCs w:val="20"/>
              </w:rPr>
              <w:t>Резидент / персонал</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16BDEEC" w14:textId="77777777" w:rsidR="004F7EFA" w:rsidRPr="0069443F" w:rsidRDefault="00000000">
            <w:pPr>
              <w:spacing w:line="300" w:lineRule="auto"/>
              <w:jc w:val="left"/>
              <w:rPr>
                <w:sz w:val="20"/>
                <w:szCs w:val="20"/>
              </w:rPr>
            </w:pPr>
            <w:r w:rsidRPr="0069443F">
              <w:rPr>
                <w:sz w:val="20"/>
                <w:szCs w:val="20"/>
              </w:rPr>
              <w:t>Соглашение NDA</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253F2ED" w14:textId="77777777" w:rsidR="004F7EFA" w:rsidRPr="0069443F" w:rsidRDefault="00000000">
            <w:pPr>
              <w:spacing w:line="300" w:lineRule="auto"/>
              <w:jc w:val="left"/>
              <w:rPr>
                <w:sz w:val="20"/>
                <w:szCs w:val="20"/>
              </w:rPr>
            </w:pPr>
            <w:r w:rsidRPr="0069443F">
              <w:rPr>
                <w:sz w:val="20"/>
                <w:szCs w:val="20"/>
              </w:rPr>
              <w:t>Состав охраняемой информации, ответственность за нарушение</w:t>
            </w:r>
          </w:p>
        </w:tc>
        <w:tc>
          <w:tcPr>
            <w:tcW w:w="2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99B5D37" w14:textId="77777777" w:rsidR="004F7EFA" w:rsidRPr="0069443F" w:rsidRDefault="00000000">
            <w:pPr>
              <w:spacing w:line="300" w:lineRule="auto"/>
              <w:jc w:val="left"/>
              <w:rPr>
                <w:sz w:val="20"/>
                <w:szCs w:val="20"/>
              </w:rPr>
            </w:pPr>
            <w:r w:rsidRPr="0069443F">
              <w:rPr>
                <w:sz w:val="20"/>
                <w:szCs w:val="20"/>
              </w:rPr>
              <w:t>ФЗ № 98-ФЗ; ГК РФ</w:t>
            </w:r>
          </w:p>
        </w:tc>
      </w:tr>
      <w:tr w:rsidR="004F7EFA" w14:paraId="6E66E949" w14:textId="77777777">
        <w:tc>
          <w:tcPr>
            <w:tcW w:w="1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709B169" w14:textId="77777777" w:rsidR="004F7EFA" w:rsidRPr="0069443F" w:rsidRDefault="00000000">
            <w:pPr>
              <w:spacing w:line="300" w:lineRule="auto"/>
              <w:jc w:val="left"/>
              <w:rPr>
                <w:sz w:val="20"/>
                <w:szCs w:val="20"/>
              </w:rPr>
            </w:pPr>
            <w:r w:rsidRPr="0069443F">
              <w:rPr>
                <w:sz w:val="20"/>
                <w:szCs w:val="20"/>
              </w:rPr>
              <w:t>Правительство КО</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9E7DC9E" w14:textId="77777777" w:rsidR="004F7EFA" w:rsidRPr="0069443F" w:rsidRDefault="00000000">
            <w:pPr>
              <w:spacing w:line="300" w:lineRule="auto"/>
              <w:jc w:val="left"/>
              <w:rPr>
                <w:sz w:val="20"/>
                <w:szCs w:val="20"/>
              </w:rPr>
            </w:pPr>
            <w:r w:rsidRPr="0069443F">
              <w:rPr>
                <w:sz w:val="20"/>
                <w:szCs w:val="20"/>
              </w:rPr>
              <w:t>Соглашение о сотрудничестве</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F075A37" w14:textId="73F53604" w:rsidR="004F7EFA" w:rsidRPr="0069443F" w:rsidRDefault="00000000">
            <w:pPr>
              <w:spacing w:line="300" w:lineRule="auto"/>
              <w:jc w:val="left"/>
              <w:rPr>
                <w:sz w:val="20"/>
                <w:szCs w:val="20"/>
              </w:rPr>
            </w:pPr>
            <w:r w:rsidRPr="0069443F">
              <w:rPr>
                <w:sz w:val="20"/>
                <w:szCs w:val="20"/>
              </w:rPr>
              <w:t>Меры поддержки, целевые показатели, отч</w:t>
            </w:r>
            <w:r w:rsidR="0069443F" w:rsidRPr="0069443F">
              <w:rPr>
                <w:sz w:val="20"/>
                <w:szCs w:val="20"/>
              </w:rPr>
              <w:t>е</w:t>
            </w:r>
            <w:r w:rsidRPr="0069443F">
              <w:rPr>
                <w:sz w:val="20"/>
                <w:szCs w:val="20"/>
              </w:rPr>
              <w:t>тность</w:t>
            </w:r>
          </w:p>
        </w:tc>
        <w:tc>
          <w:tcPr>
            <w:tcW w:w="2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81CA807" w14:textId="77777777" w:rsidR="004F7EFA" w:rsidRPr="0069443F" w:rsidRDefault="00000000">
            <w:pPr>
              <w:spacing w:line="300" w:lineRule="auto"/>
              <w:jc w:val="left"/>
              <w:rPr>
                <w:sz w:val="20"/>
                <w:szCs w:val="20"/>
              </w:rPr>
            </w:pPr>
            <w:r w:rsidRPr="0069443F">
              <w:rPr>
                <w:sz w:val="20"/>
                <w:szCs w:val="20"/>
              </w:rPr>
              <w:t>ПП КО № 212-п</w:t>
            </w:r>
          </w:p>
        </w:tc>
      </w:tr>
      <w:tr w:rsidR="004F7EFA" w14:paraId="4C0AC242" w14:textId="77777777">
        <w:tc>
          <w:tcPr>
            <w:tcW w:w="1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D108010" w14:textId="77777777" w:rsidR="004F7EFA" w:rsidRPr="0069443F" w:rsidRDefault="00000000">
            <w:pPr>
              <w:spacing w:line="300" w:lineRule="auto"/>
              <w:jc w:val="left"/>
              <w:rPr>
                <w:sz w:val="20"/>
                <w:szCs w:val="20"/>
              </w:rPr>
            </w:pPr>
            <w:r w:rsidRPr="0069443F">
              <w:rPr>
                <w:sz w:val="20"/>
                <w:szCs w:val="20"/>
              </w:rPr>
              <w:t>Минобороны России</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D0DF167" w14:textId="77777777" w:rsidR="004F7EFA" w:rsidRPr="0069443F" w:rsidRDefault="00000000">
            <w:pPr>
              <w:spacing w:line="300" w:lineRule="auto"/>
              <w:jc w:val="left"/>
              <w:rPr>
                <w:sz w:val="20"/>
                <w:szCs w:val="20"/>
              </w:rPr>
            </w:pPr>
            <w:r w:rsidRPr="0069443F">
              <w:rPr>
                <w:sz w:val="20"/>
                <w:szCs w:val="20"/>
              </w:rPr>
              <w:t>Соглашение об аэродроме</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AF2E58C" w14:textId="4F82F89D" w:rsidR="004F7EFA" w:rsidRPr="0069443F" w:rsidRDefault="00000000">
            <w:pPr>
              <w:spacing w:line="300" w:lineRule="auto"/>
              <w:jc w:val="left"/>
              <w:rPr>
                <w:sz w:val="20"/>
                <w:szCs w:val="20"/>
              </w:rPr>
            </w:pPr>
            <w:r w:rsidRPr="0069443F">
              <w:rPr>
                <w:sz w:val="20"/>
                <w:szCs w:val="20"/>
              </w:rPr>
              <w:t>Условия допуска, порядок согласования пол</w:t>
            </w:r>
            <w:r w:rsidR="0069443F" w:rsidRPr="0069443F">
              <w:rPr>
                <w:sz w:val="20"/>
                <w:szCs w:val="20"/>
              </w:rPr>
              <w:t>е</w:t>
            </w:r>
            <w:r w:rsidRPr="0069443F">
              <w:rPr>
                <w:sz w:val="20"/>
                <w:szCs w:val="20"/>
              </w:rPr>
              <w:t>тов</w:t>
            </w:r>
          </w:p>
        </w:tc>
        <w:tc>
          <w:tcPr>
            <w:tcW w:w="2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35CD957" w14:textId="77777777" w:rsidR="004F7EFA" w:rsidRPr="0069443F" w:rsidRDefault="00000000">
            <w:pPr>
              <w:spacing w:line="300" w:lineRule="auto"/>
              <w:jc w:val="left"/>
              <w:rPr>
                <w:sz w:val="20"/>
                <w:szCs w:val="20"/>
              </w:rPr>
            </w:pPr>
            <w:r w:rsidRPr="0069443F">
              <w:rPr>
                <w:sz w:val="20"/>
                <w:szCs w:val="20"/>
              </w:rPr>
              <w:t>ВК РФ; ПП № 138</w:t>
            </w:r>
          </w:p>
        </w:tc>
      </w:tr>
    </w:tbl>
    <w:p w14:paraId="53CB4E4B" w14:textId="77777777" w:rsidR="004F7EFA" w:rsidRDefault="004F7EFA"/>
    <w:p w14:paraId="398777CD" w14:textId="77777777" w:rsidR="004F7EFA" w:rsidRDefault="00000000">
      <w:pPr>
        <w:pStyle w:val="2"/>
      </w:pPr>
      <w:bookmarkStart w:id="74" w:name="_Toc233176765"/>
      <w:r>
        <w:t>14.4. Дорожная карта нормативно-правового сопровождения</w:t>
      </w:r>
      <w:bookmarkEnd w:id="74"/>
    </w:p>
    <w:p w14:paraId="1D0BC42C" w14:textId="65263242" w:rsidR="004F7EFA" w:rsidRDefault="00000000">
      <w:pPr>
        <w:spacing w:before="60" w:after="180"/>
        <w:jc w:val="center"/>
      </w:pPr>
      <w:r>
        <w:rPr>
          <w:i/>
          <w:sz w:val="20"/>
          <w:szCs w:val="20"/>
        </w:rPr>
        <w:t xml:space="preserve">Таблица 14.3 </w:t>
      </w:r>
      <w:r w:rsidR="0069443F">
        <w:rPr>
          <w:i/>
          <w:sz w:val="20"/>
          <w:szCs w:val="20"/>
        </w:rPr>
        <w:t>–</w:t>
      </w:r>
      <w:r>
        <w:rPr>
          <w:i/>
          <w:sz w:val="20"/>
          <w:szCs w:val="20"/>
        </w:rPr>
        <w:t xml:space="preserve"> Дорожная карта нормативно-правового сопровождения НПЦ БАС КО</w:t>
      </w:r>
    </w:p>
    <w:p w14:paraId="67719783" w14:textId="41524CD8" w:rsidR="004F7EFA" w:rsidRDefault="00000000">
      <w:pPr>
        <w:spacing w:before="60" w:after="180"/>
        <w:jc w:val="center"/>
      </w:pPr>
      <w:r>
        <w:rPr>
          <w:i/>
          <w:sz w:val="20"/>
          <w:szCs w:val="20"/>
        </w:rPr>
        <w:t xml:space="preserve">Таблица 14.3 </w:t>
      </w:r>
      <w:r w:rsidR="0069443F">
        <w:rPr>
          <w:i/>
          <w:sz w:val="20"/>
          <w:szCs w:val="20"/>
        </w:rPr>
        <w:t>–</w:t>
      </w:r>
      <w:r>
        <w:rPr>
          <w:i/>
          <w:sz w:val="20"/>
          <w:szCs w:val="20"/>
        </w:rPr>
        <w:t xml:space="preserve"> Дорожная карта нормативно-правового сопровождения НПЦ БАС КО</w:t>
      </w:r>
    </w:p>
    <w:tbl>
      <w:tblPr>
        <w:tblW w:w="0" w:type="auto"/>
        <w:tblLook w:val="04A0" w:firstRow="1" w:lastRow="0" w:firstColumn="1" w:lastColumn="0" w:noHBand="0" w:noVBand="1"/>
      </w:tblPr>
      <w:tblGrid>
        <w:gridCol w:w="2251"/>
        <w:gridCol w:w="2275"/>
        <w:gridCol w:w="1304"/>
        <w:gridCol w:w="1537"/>
        <w:gridCol w:w="1977"/>
      </w:tblGrid>
      <w:tr w:rsidR="004F7EFA" w14:paraId="12CB4C5A" w14:textId="77777777">
        <w:tc>
          <w:tcPr>
            <w:tcW w:w="4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BCE5A07" w14:textId="77777777" w:rsidR="004F7EFA" w:rsidRPr="0069443F" w:rsidRDefault="00000000">
            <w:pPr>
              <w:spacing w:line="300" w:lineRule="auto"/>
              <w:jc w:val="left"/>
              <w:rPr>
                <w:sz w:val="20"/>
                <w:szCs w:val="20"/>
              </w:rPr>
            </w:pPr>
            <w:r w:rsidRPr="0069443F">
              <w:rPr>
                <w:b/>
                <w:sz w:val="20"/>
                <w:szCs w:val="20"/>
              </w:rPr>
              <w:t>№</w:t>
            </w:r>
          </w:p>
        </w:tc>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660856E" w14:textId="77777777" w:rsidR="004F7EFA" w:rsidRPr="0069443F" w:rsidRDefault="00000000">
            <w:pPr>
              <w:spacing w:line="300" w:lineRule="auto"/>
              <w:jc w:val="left"/>
              <w:rPr>
                <w:sz w:val="20"/>
                <w:szCs w:val="20"/>
              </w:rPr>
            </w:pPr>
            <w:r w:rsidRPr="0069443F">
              <w:rPr>
                <w:b/>
                <w:sz w:val="20"/>
                <w:szCs w:val="20"/>
              </w:rPr>
              <w:t>Мероприятие</w:t>
            </w:r>
          </w:p>
        </w:tc>
        <w:tc>
          <w:tcPr>
            <w:tcW w:w="1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FEB79FE" w14:textId="77777777" w:rsidR="004F7EFA" w:rsidRPr="0069443F" w:rsidRDefault="00000000">
            <w:pPr>
              <w:spacing w:line="300" w:lineRule="auto"/>
              <w:jc w:val="left"/>
              <w:rPr>
                <w:sz w:val="20"/>
                <w:szCs w:val="20"/>
              </w:rPr>
            </w:pPr>
            <w:r w:rsidRPr="0069443F">
              <w:rPr>
                <w:b/>
                <w:sz w:val="20"/>
                <w:szCs w:val="20"/>
              </w:rPr>
              <w:t>Срок</w:t>
            </w:r>
          </w:p>
        </w:tc>
        <w:tc>
          <w:tcPr>
            <w:tcW w:w="2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7B3E57B" w14:textId="77777777" w:rsidR="004F7EFA" w:rsidRPr="0069443F" w:rsidRDefault="00000000">
            <w:pPr>
              <w:spacing w:line="300" w:lineRule="auto"/>
              <w:jc w:val="left"/>
              <w:rPr>
                <w:sz w:val="20"/>
                <w:szCs w:val="20"/>
              </w:rPr>
            </w:pPr>
            <w:r w:rsidRPr="0069443F">
              <w:rPr>
                <w:b/>
                <w:sz w:val="20"/>
                <w:szCs w:val="20"/>
              </w:rPr>
              <w:t>НПА / основание</w:t>
            </w:r>
          </w:p>
        </w:tc>
        <w:tc>
          <w:tcPr>
            <w:tcW w:w="27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B778237" w14:textId="77777777" w:rsidR="004F7EFA" w:rsidRPr="0069443F" w:rsidRDefault="00000000">
            <w:pPr>
              <w:spacing w:line="300" w:lineRule="auto"/>
              <w:jc w:val="left"/>
              <w:rPr>
                <w:sz w:val="20"/>
                <w:szCs w:val="20"/>
              </w:rPr>
            </w:pPr>
            <w:r w:rsidRPr="0069443F">
              <w:rPr>
                <w:b/>
                <w:sz w:val="20"/>
                <w:szCs w:val="20"/>
              </w:rPr>
              <w:t>Ответственный</w:t>
            </w:r>
          </w:p>
        </w:tc>
      </w:tr>
      <w:tr w:rsidR="004F7EFA" w14:paraId="7557DA7A" w14:textId="77777777">
        <w:tc>
          <w:tcPr>
            <w:tcW w:w="4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1C3CE067" w14:textId="77777777" w:rsidR="004F7EFA" w:rsidRPr="0069443F" w:rsidRDefault="00000000">
            <w:pPr>
              <w:spacing w:line="300" w:lineRule="auto"/>
              <w:jc w:val="left"/>
              <w:rPr>
                <w:sz w:val="20"/>
                <w:szCs w:val="20"/>
              </w:rPr>
            </w:pPr>
            <w:r w:rsidRPr="0069443F">
              <w:rPr>
                <w:b/>
                <w:sz w:val="20"/>
                <w:szCs w:val="20"/>
              </w:rPr>
              <w:t>ЭТАП 1. ПРАВОВОЕ ОФОРМЛЕНИЕ ОРГАНИЗАЦИИ (2025)</w:t>
            </w:r>
          </w:p>
        </w:tc>
        <w:tc>
          <w:tcPr>
            <w:tcW w:w="30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6679A2BC" w14:textId="77777777" w:rsidR="004F7EFA" w:rsidRPr="0069443F" w:rsidRDefault="004F7EFA">
            <w:pPr>
              <w:spacing w:line="300" w:lineRule="auto"/>
              <w:jc w:val="left"/>
              <w:rPr>
                <w:sz w:val="20"/>
                <w:szCs w:val="20"/>
              </w:rPr>
            </w:pPr>
          </w:p>
        </w:tc>
        <w:tc>
          <w:tcPr>
            <w:tcW w:w="12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636505E6" w14:textId="77777777" w:rsidR="004F7EFA" w:rsidRPr="0069443F" w:rsidRDefault="004F7EFA">
            <w:pPr>
              <w:spacing w:line="300" w:lineRule="auto"/>
              <w:jc w:val="left"/>
              <w:rPr>
                <w:sz w:val="20"/>
                <w:szCs w:val="20"/>
              </w:rPr>
            </w:pPr>
          </w:p>
        </w:tc>
        <w:tc>
          <w:tcPr>
            <w:tcW w:w="20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35A02F35" w14:textId="77777777" w:rsidR="004F7EFA" w:rsidRPr="0069443F" w:rsidRDefault="004F7EFA">
            <w:pPr>
              <w:spacing w:line="300" w:lineRule="auto"/>
              <w:jc w:val="left"/>
              <w:rPr>
                <w:sz w:val="20"/>
                <w:szCs w:val="20"/>
              </w:rPr>
            </w:pPr>
          </w:p>
        </w:tc>
        <w:tc>
          <w:tcPr>
            <w:tcW w:w="2754"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5D3FD83F" w14:textId="77777777" w:rsidR="004F7EFA" w:rsidRPr="0069443F" w:rsidRDefault="004F7EFA">
            <w:pPr>
              <w:spacing w:line="300" w:lineRule="auto"/>
              <w:jc w:val="left"/>
              <w:rPr>
                <w:sz w:val="20"/>
                <w:szCs w:val="20"/>
              </w:rPr>
            </w:pPr>
          </w:p>
        </w:tc>
      </w:tr>
      <w:tr w:rsidR="004F7EFA" w14:paraId="4193D49D"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665623F" w14:textId="77777777" w:rsidR="004F7EFA" w:rsidRPr="0069443F" w:rsidRDefault="00000000">
            <w:pPr>
              <w:spacing w:line="300" w:lineRule="auto"/>
              <w:jc w:val="left"/>
              <w:rPr>
                <w:sz w:val="20"/>
                <w:szCs w:val="20"/>
              </w:rPr>
            </w:pPr>
            <w:r w:rsidRPr="0069443F">
              <w:rPr>
                <w:sz w:val="20"/>
                <w:szCs w:val="20"/>
              </w:rPr>
              <w:t>1.1</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A76E254" w14:textId="77777777" w:rsidR="004F7EFA" w:rsidRPr="0069443F" w:rsidRDefault="00000000">
            <w:pPr>
              <w:spacing w:line="300" w:lineRule="auto"/>
              <w:jc w:val="left"/>
              <w:rPr>
                <w:sz w:val="20"/>
                <w:szCs w:val="20"/>
              </w:rPr>
            </w:pPr>
            <w:r w:rsidRPr="0069443F">
              <w:rPr>
                <w:sz w:val="20"/>
                <w:szCs w:val="20"/>
              </w:rPr>
              <w:t>Государственная регистрация АНО «ЦБАС КО» в Минюсте РФ</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DD58961" w14:textId="77777777" w:rsidR="004F7EFA" w:rsidRPr="0069443F" w:rsidRDefault="00000000">
            <w:pPr>
              <w:spacing w:line="300" w:lineRule="auto"/>
              <w:jc w:val="left"/>
              <w:rPr>
                <w:sz w:val="20"/>
                <w:szCs w:val="20"/>
              </w:rPr>
            </w:pPr>
            <w:r w:rsidRPr="0069443F">
              <w:rPr>
                <w:sz w:val="20"/>
                <w:szCs w:val="20"/>
              </w:rPr>
              <w:t>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404386A" w14:textId="77777777" w:rsidR="004F7EFA" w:rsidRPr="0069443F" w:rsidRDefault="00000000">
            <w:pPr>
              <w:spacing w:line="300" w:lineRule="auto"/>
              <w:jc w:val="left"/>
              <w:rPr>
                <w:sz w:val="20"/>
                <w:szCs w:val="20"/>
              </w:rPr>
            </w:pPr>
            <w:r w:rsidRPr="0069443F">
              <w:rPr>
                <w:sz w:val="20"/>
                <w:szCs w:val="20"/>
              </w:rPr>
              <w:t>ФЗ № 7-ФЗ; ФЗ № 129-ФЗ</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0F4FCD2" w14:textId="77777777" w:rsidR="004F7EFA" w:rsidRPr="0069443F" w:rsidRDefault="00000000">
            <w:pPr>
              <w:spacing w:line="300" w:lineRule="auto"/>
              <w:jc w:val="left"/>
              <w:rPr>
                <w:sz w:val="20"/>
                <w:szCs w:val="20"/>
              </w:rPr>
            </w:pPr>
            <w:r w:rsidRPr="0069443F">
              <w:rPr>
                <w:sz w:val="20"/>
                <w:szCs w:val="20"/>
              </w:rPr>
              <w:t>Учредители; юридическая служба</w:t>
            </w:r>
          </w:p>
        </w:tc>
      </w:tr>
      <w:tr w:rsidR="004F7EFA" w14:paraId="5B9835DA"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F505A15" w14:textId="77777777" w:rsidR="004F7EFA" w:rsidRPr="0069443F" w:rsidRDefault="00000000">
            <w:pPr>
              <w:spacing w:line="300" w:lineRule="auto"/>
              <w:jc w:val="left"/>
              <w:rPr>
                <w:sz w:val="20"/>
                <w:szCs w:val="20"/>
              </w:rPr>
            </w:pPr>
            <w:r w:rsidRPr="0069443F">
              <w:rPr>
                <w:sz w:val="20"/>
                <w:szCs w:val="20"/>
              </w:rPr>
              <w:t>1.2</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89CC9AC" w14:textId="77777777" w:rsidR="004F7EFA" w:rsidRPr="0069443F" w:rsidRDefault="00000000">
            <w:pPr>
              <w:spacing w:line="300" w:lineRule="auto"/>
              <w:jc w:val="left"/>
              <w:rPr>
                <w:sz w:val="20"/>
                <w:szCs w:val="20"/>
              </w:rPr>
            </w:pPr>
            <w:r w:rsidRPr="0069443F">
              <w:rPr>
                <w:sz w:val="20"/>
                <w:szCs w:val="20"/>
              </w:rPr>
              <w:t>Заключение соглашения с Правительством КО</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1F1907F" w14:textId="77777777" w:rsidR="004F7EFA" w:rsidRPr="0069443F" w:rsidRDefault="00000000">
            <w:pPr>
              <w:spacing w:line="300" w:lineRule="auto"/>
              <w:jc w:val="left"/>
              <w:rPr>
                <w:sz w:val="20"/>
                <w:szCs w:val="20"/>
              </w:rPr>
            </w:pPr>
            <w:r w:rsidRPr="0069443F">
              <w:rPr>
                <w:sz w:val="20"/>
                <w:szCs w:val="20"/>
              </w:rPr>
              <w:t>I–II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B4116C7" w14:textId="77777777" w:rsidR="004F7EFA" w:rsidRPr="0069443F" w:rsidRDefault="00000000">
            <w:pPr>
              <w:spacing w:line="300" w:lineRule="auto"/>
              <w:jc w:val="left"/>
              <w:rPr>
                <w:sz w:val="20"/>
                <w:szCs w:val="20"/>
              </w:rPr>
            </w:pPr>
            <w:r w:rsidRPr="0069443F">
              <w:rPr>
                <w:sz w:val="20"/>
                <w:szCs w:val="20"/>
              </w:rPr>
              <w:t>ПП КО № 212-п от 06.06.2025</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B13A471" w14:textId="77777777" w:rsidR="004F7EFA" w:rsidRPr="0069443F" w:rsidRDefault="00000000">
            <w:pPr>
              <w:spacing w:line="300" w:lineRule="auto"/>
              <w:jc w:val="left"/>
              <w:rPr>
                <w:sz w:val="20"/>
                <w:szCs w:val="20"/>
              </w:rPr>
            </w:pPr>
            <w:r w:rsidRPr="0069443F">
              <w:rPr>
                <w:sz w:val="20"/>
                <w:szCs w:val="20"/>
              </w:rPr>
              <w:t>Руководство АНО; Правительство КО</w:t>
            </w:r>
          </w:p>
        </w:tc>
      </w:tr>
      <w:tr w:rsidR="004F7EFA" w14:paraId="5E664A0A"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956CBE0" w14:textId="77777777" w:rsidR="004F7EFA" w:rsidRPr="0069443F" w:rsidRDefault="00000000">
            <w:pPr>
              <w:spacing w:line="300" w:lineRule="auto"/>
              <w:jc w:val="left"/>
              <w:rPr>
                <w:sz w:val="20"/>
                <w:szCs w:val="20"/>
              </w:rPr>
            </w:pPr>
            <w:r w:rsidRPr="0069443F">
              <w:rPr>
                <w:sz w:val="20"/>
                <w:szCs w:val="20"/>
              </w:rPr>
              <w:t>1.3</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1D84EDB" w14:textId="77777777" w:rsidR="004F7EFA" w:rsidRPr="0069443F" w:rsidRDefault="00000000">
            <w:pPr>
              <w:spacing w:line="300" w:lineRule="auto"/>
              <w:jc w:val="left"/>
              <w:rPr>
                <w:sz w:val="20"/>
                <w:szCs w:val="20"/>
              </w:rPr>
            </w:pPr>
            <w:r w:rsidRPr="0069443F">
              <w:rPr>
                <w:sz w:val="20"/>
                <w:szCs w:val="20"/>
              </w:rPr>
              <w:t>Разработка пакета локальных НПА НПЦ (устав, положения, регламенты)</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255F26A" w14:textId="77777777" w:rsidR="004F7EFA" w:rsidRPr="0069443F" w:rsidRDefault="00000000">
            <w:pPr>
              <w:spacing w:line="300" w:lineRule="auto"/>
              <w:jc w:val="left"/>
              <w:rPr>
                <w:sz w:val="20"/>
                <w:szCs w:val="20"/>
              </w:rPr>
            </w:pPr>
            <w:r w:rsidRPr="0069443F">
              <w:rPr>
                <w:sz w:val="20"/>
                <w:szCs w:val="20"/>
              </w:rPr>
              <w:t>II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6419198" w14:textId="77777777" w:rsidR="004F7EFA" w:rsidRPr="0069443F" w:rsidRDefault="00000000">
            <w:pPr>
              <w:spacing w:line="300" w:lineRule="auto"/>
              <w:jc w:val="left"/>
              <w:rPr>
                <w:sz w:val="20"/>
                <w:szCs w:val="20"/>
              </w:rPr>
            </w:pPr>
            <w:r w:rsidRPr="0069443F">
              <w:rPr>
                <w:sz w:val="20"/>
                <w:szCs w:val="20"/>
              </w:rPr>
              <w:t>ФЗ № 7-ФЗ; ГК РФ; Закон № 5485-1</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C7B39D4" w14:textId="77777777" w:rsidR="004F7EFA" w:rsidRPr="0069443F" w:rsidRDefault="00000000">
            <w:pPr>
              <w:spacing w:line="300" w:lineRule="auto"/>
              <w:jc w:val="left"/>
              <w:rPr>
                <w:sz w:val="20"/>
                <w:szCs w:val="20"/>
              </w:rPr>
            </w:pPr>
            <w:r w:rsidRPr="0069443F">
              <w:rPr>
                <w:sz w:val="20"/>
                <w:szCs w:val="20"/>
              </w:rPr>
              <w:t>Юридическая служба НПЦ</w:t>
            </w:r>
          </w:p>
        </w:tc>
      </w:tr>
      <w:tr w:rsidR="004F7EFA" w14:paraId="211BD467"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5333B2D" w14:textId="77777777" w:rsidR="004F7EFA" w:rsidRPr="0069443F" w:rsidRDefault="00000000">
            <w:pPr>
              <w:spacing w:line="300" w:lineRule="auto"/>
              <w:jc w:val="left"/>
              <w:rPr>
                <w:sz w:val="20"/>
                <w:szCs w:val="20"/>
              </w:rPr>
            </w:pPr>
            <w:r w:rsidRPr="0069443F">
              <w:rPr>
                <w:sz w:val="20"/>
                <w:szCs w:val="20"/>
              </w:rPr>
              <w:t>1.4</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971E325" w14:textId="77777777" w:rsidR="004F7EFA" w:rsidRPr="0069443F" w:rsidRDefault="00000000">
            <w:pPr>
              <w:spacing w:line="300" w:lineRule="auto"/>
              <w:jc w:val="left"/>
              <w:rPr>
                <w:sz w:val="20"/>
                <w:szCs w:val="20"/>
              </w:rPr>
            </w:pPr>
            <w:r w:rsidRPr="0069443F">
              <w:rPr>
                <w:sz w:val="20"/>
                <w:szCs w:val="20"/>
              </w:rPr>
              <w:t>Присоединение к межрегиональному кластеру БАС РФ</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123EC50" w14:textId="77777777" w:rsidR="004F7EFA" w:rsidRPr="0069443F" w:rsidRDefault="00000000">
            <w:pPr>
              <w:spacing w:line="300" w:lineRule="auto"/>
              <w:jc w:val="left"/>
              <w:rPr>
                <w:sz w:val="20"/>
                <w:szCs w:val="20"/>
              </w:rPr>
            </w:pPr>
            <w:r w:rsidRPr="0069443F">
              <w:rPr>
                <w:sz w:val="20"/>
                <w:szCs w:val="20"/>
              </w:rPr>
              <w:t>II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A2DAC26" w14:textId="77777777" w:rsidR="004F7EFA" w:rsidRPr="0069443F" w:rsidRDefault="00000000">
            <w:pPr>
              <w:spacing w:line="300" w:lineRule="auto"/>
              <w:jc w:val="left"/>
              <w:rPr>
                <w:sz w:val="20"/>
                <w:szCs w:val="20"/>
              </w:rPr>
            </w:pPr>
            <w:r w:rsidRPr="0069443F">
              <w:rPr>
                <w:sz w:val="20"/>
                <w:szCs w:val="20"/>
              </w:rPr>
              <w:t>ПП РФ № 779; ПП РФ № 41</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5322E01" w14:textId="77777777" w:rsidR="004F7EFA" w:rsidRPr="0069443F" w:rsidRDefault="00000000">
            <w:pPr>
              <w:spacing w:line="300" w:lineRule="auto"/>
              <w:jc w:val="left"/>
              <w:rPr>
                <w:sz w:val="20"/>
                <w:szCs w:val="20"/>
              </w:rPr>
            </w:pPr>
            <w:r w:rsidRPr="0069443F">
              <w:rPr>
                <w:sz w:val="20"/>
                <w:szCs w:val="20"/>
              </w:rPr>
              <w:t>Руководство АНО; Минпромторг</w:t>
            </w:r>
          </w:p>
        </w:tc>
      </w:tr>
      <w:tr w:rsidR="004F7EFA" w14:paraId="570D1762" w14:textId="77777777">
        <w:tc>
          <w:tcPr>
            <w:tcW w:w="4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43B02698" w14:textId="77777777" w:rsidR="004F7EFA" w:rsidRPr="0069443F" w:rsidRDefault="00000000">
            <w:pPr>
              <w:spacing w:line="300" w:lineRule="auto"/>
              <w:jc w:val="left"/>
              <w:rPr>
                <w:sz w:val="20"/>
                <w:szCs w:val="20"/>
              </w:rPr>
            </w:pPr>
            <w:r w:rsidRPr="0069443F">
              <w:rPr>
                <w:b/>
                <w:sz w:val="20"/>
                <w:szCs w:val="20"/>
              </w:rPr>
              <w:t>ЭТАП 2. ЛИЦЕНЗИРОВАНИЕ И СЕРТИФИКАЦИЯ (2025–2026)</w:t>
            </w:r>
          </w:p>
        </w:tc>
        <w:tc>
          <w:tcPr>
            <w:tcW w:w="30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57C57161" w14:textId="77777777" w:rsidR="004F7EFA" w:rsidRPr="0069443F" w:rsidRDefault="004F7EFA">
            <w:pPr>
              <w:spacing w:line="300" w:lineRule="auto"/>
              <w:jc w:val="left"/>
              <w:rPr>
                <w:sz w:val="20"/>
                <w:szCs w:val="20"/>
              </w:rPr>
            </w:pPr>
          </w:p>
        </w:tc>
        <w:tc>
          <w:tcPr>
            <w:tcW w:w="12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4C9B801D" w14:textId="77777777" w:rsidR="004F7EFA" w:rsidRPr="0069443F" w:rsidRDefault="004F7EFA">
            <w:pPr>
              <w:spacing w:line="300" w:lineRule="auto"/>
              <w:jc w:val="left"/>
              <w:rPr>
                <w:sz w:val="20"/>
                <w:szCs w:val="20"/>
              </w:rPr>
            </w:pPr>
          </w:p>
        </w:tc>
        <w:tc>
          <w:tcPr>
            <w:tcW w:w="20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048EA544" w14:textId="77777777" w:rsidR="004F7EFA" w:rsidRPr="0069443F" w:rsidRDefault="004F7EFA">
            <w:pPr>
              <w:spacing w:line="300" w:lineRule="auto"/>
              <w:jc w:val="left"/>
              <w:rPr>
                <w:sz w:val="20"/>
                <w:szCs w:val="20"/>
              </w:rPr>
            </w:pPr>
          </w:p>
        </w:tc>
        <w:tc>
          <w:tcPr>
            <w:tcW w:w="2754"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6F66D52D" w14:textId="77777777" w:rsidR="004F7EFA" w:rsidRPr="0069443F" w:rsidRDefault="004F7EFA">
            <w:pPr>
              <w:spacing w:line="300" w:lineRule="auto"/>
              <w:jc w:val="left"/>
              <w:rPr>
                <w:sz w:val="20"/>
                <w:szCs w:val="20"/>
              </w:rPr>
            </w:pPr>
          </w:p>
        </w:tc>
      </w:tr>
      <w:tr w:rsidR="004F7EFA" w14:paraId="3EF561FE"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C46E424" w14:textId="77777777" w:rsidR="004F7EFA" w:rsidRPr="0069443F" w:rsidRDefault="00000000">
            <w:pPr>
              <w:spacing w:line="300" w:lineRule="auto"/>
              <w:jc w:val="left"/>
              <w:rPr>
                <w:sz w:val="20"/>
                <w:szCs w:val="20"/>
              </w:rPr>
            </w:pPr>
            <w:r w:rsidRPr="0069443F">
              <w:rPr>
                <w:sz w:val="20"/>
                <w:szCs w:val="20"/>
              </w:rPr>
              <w:t>2.1</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6AB153E" w14:textId="77777777" w:rsidR="004F7EFA" w:rsidRPr="0069443F" w:rsidRDefault="00000000">
            <w:pPr>
              <w:spacing w:line="300" w:lineRule="auto"/>
              <w:jc w:val="left"/>
              <w:rPr>
                <w:sz w:val="20"/>
                <w:szCs w:val="20"/>
              </w:rPr>
            </w:pPr>
            <w:r w:rsidRPr="0069443F">
              <w:rPr>
                <w:sz w:val="20"/>
                <w:szCs w:val="20"/>
              </w:rPr>
              <w:t>Получение лицензии на производство авиационной техники</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C5AAF08" w14:textId="77777777" w:rsidR="004F7EFA" w:rsidRPr="0069443F" w:rsidRDefault="00000000">
            <w:pPr>
              <w:spacing w:line="300" w:lineRule="auto"/>
              <w:jc w:val="left"/>
              <w:rPr>
                <w:sz w:val="20"/>
                <w:szCs w:val="20"/>
              </w:rPr>
            </w:pPr>
            <w:r w:rsidRPr="0069443F">
              <w:rPr>
                <w:sz w:val="20"/>
                <w:szCs w:val="20"/>
              </w:rPr>
              <w:t xml:space="preserve">45 раб. </w:t>
            </w:r>
            <w:proofErr w:type="spellStart"/>
            <w:r w:rsidRPr="0069443F">
              <w:rPr>
                <w:sz w:val="20"/>
                <w:szCs w:val="20"/>
              </w:rPr>
              <w:t>дн</w:t>
            </w:r>
            <w:proofErr w:type="spellEnd"/>
            <w:r w:rsidRPr="0069443F">
              <w:rPr>
                <w:sz w:val="20"/>
                <w:szCs w:val="20"/>
              </w:rPr>
              <w:t>. после регистрации</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F9B900" w14:textId="77777777" w:rsidR="004F7EFA" w:rsidRPr="0069443F" w:rsidRDefault="00000000">
            <w:pPr>
              <w:spacing w:line="300" w:lineRule="auto"/>
              <w:jc w:val="left"/>
              <w:rPr>
                <w:sz w:val="20"/>
                <w:szCs w:val="20"/>
              </w:rPr>
            </w:pPr>
            <w:r w:rsidRPr="0069443F">
              <w:rPr>
                <w:sz w:val="20"/>
                <w:szCs w:val="20"/>
              </w:rPr>
              <w:t>ПП РФ № 637</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03AE87B" w14:textId="77777777" w:rsidR="004F7EFA" w:rsidRPr="0069443F" w:rsidRDefault="00000000">
            <w:pPr>
              <w:spacing w:line="300" w:lineRule="auto"/>
              <w:jc w:val="left"/>
              <w:rPr>
                <w:sz w:val="20"/>
                <w:szCs w:val="20"/>
              </w:rPr>
            </w:pPr>
            <w:r w:rsidRPr="0069443F">
              <w:rPr>
                <w:sz w:val="20"/>
                <w:szCs w:val="20"/>
              </w:rPr>
              <w:t>Руководство АНО; Росавиация</w:t>
            </w:r>
          </w:p>
        </w:tc>
      </w:tr>
      <w:tr w:rsidR="004F7EFA" w14:paraId="253AB1A1"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6BD26A9" w14:textId="77777777" w:rsidR="004F7EFA" w:rsidRPr="0069443F" w:rsidRDefault="00000000">
            <w:pPr>
              <w:spacing w:line="300" w:lineRule="auto"/>
              <w:jc w:val="left"/>
              <w:rPr>
                <w:sz w:val="20"/>
                <w:szCs w:val="20"/>
              </w:rPr>
            </w:pPr>
            <w:r w:rsidRPr="0069443F">
              <w:rPr>
                <w:sz w:val="20"/>
                <w:szCs w:val="20"/>
              </w:rPr>
              <w:t>2.2</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18115FD" w14:textId="77777777" w:rsidR="004F7EFA" w:rsidRPr="0069443F" w:rsidRDefault="00000000">
            <w:pPr>
              <w:spacing w:line="300" w:lineRule="auto"/>
              <w:jc w:val="left"/>
              <w:rPr>
                <w:sz w:val="20"/>
                <w:szCs w:val="20"/>
              </w:rPr>
            </w:pPr>
            <w:r w:rsidRPr="0069443F">
              <w:rPr>
                <w:sz w:val="20"/>
                <w:szCs w:val="20"/>
              </w:rPr>
              <w:t>Инициирование экспериментального правового режима (ЭПР)</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035304C" w14:textId="77777777" w:rsidR="004F7EFA" w:rsidRPr="0069443F" w:rsidRDefault="00000000">
            <w:pPr>
              <w:spacing w:line="300" w:lineRule="auto"/>
              <w:jc w:val="left"/>
              <w:rPr>
                <w:sz w:val="20"/>
                <w:szCs w:val="20"/>
              </w:rPr>
            </w:pPr>
            <w:r w:rsidRPr="0069443F">
              <w:rPr>
                <w:sz w:val="20"/>
                <w:szCs w:val="20"/>
              </w:rPr>
              <w:t>III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38AC5F4" w14:textId="77777777" w:rsidR="004F7EFA" w:rsidRPr="0069443F" w:rsidRDefault="00000000">
            <w:pPr>
              <w:spacing w:line="300" w:lineRule="auto"/>
              <w:jc w:val="left"/>
              <w:rPr>
                <w:sz w:val="20"/>
                <w:szCs w:val="20"/>
              </w:rPr>
            </w:pPr>
            <w:r w:rsidRPr="0069443F">
              <w:rPr>
                <w:sz w:val="20"/>
                <w:szCs w:val="20"/>
              </w:rPr>
              <w:t>ФЗ № 258-ФЗ</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D8E7A0" w14:textId="77777777" w:rsidR="004F7EFA" w:rsidRPr="0069443F" w:rsidRDefault="00000000">
            <w:pPr>
              <w:spacing w:line="300" w:lineRule="auto"/>
              <w:jc w:val="left"/>
              <w:rPr>
                <w:sz w:val="20"/>
                <w:szCs w:val="20"/>
              </w:rPr>
            </w:pPr>
            <w:r w:rsidRPr="0069443F">
              <w:rPr>
                <w:sz w:val="20"/>
                <w:szCs w:val="20"/>
              </w:rPr>
              <w:t>Правительство КО; АНО «ЦБАС КО»</w:t>
            </w:r>
          </w:p>
        </w:tc>
      </w:tr>
      <w:tr w:rsidR="004F7EFA" w14:paraId="7F9DC2DF"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7BD326C" w14:textId="77777777" w:rsidR="004F7EFA" w:rsidRPr="0069443F" w:rsidRDefault="00000000">
            <w:pPr>
              <w:spacing w:line="300" w:lineRule="auto"/>
              <w:jc w:val="left"/>
              <w:rPr>
                <w:sz w:val="20"/>
                <w:szCs w:val="20"/>
              </w:rPr>
            </w:pPr>
            <w:r w:rsidRPr="0069443F">
              <w:rPr>
                <w:sz w:val="20"/>
                <w:szCs w:val="20"/>
              </w:rPr>
              <w:t>2.3</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0443746" w14:textId="02A0B16D" w:rsidR="004F7EFA" w:rsidRPr="0069443F" w:rsidRDefault="00000000">
            <w:pPr>
              <w:spacing w:line="300" w:lineRule="auto"/>
              <w:jc w:val="left"/>
              <w:rPr>
                <w:sz w:val="20"/>
                <w:szCs w:val="20"/>
              </w:rPr>
            </w:pPr>
            <w:r w:rsidRPr="0069443F">
              <w:rPr>
                <w:sz w:val="20"/>
                <w:szCs w:val="20"/>
              </w:rPr>
              <w:t>Государственный уч</w:t>
            </w:r>
            <w:r w:rsidR="0069443F" w:rsidRPr="0069443F">
              <w:rPr>
                <w:sz w:val="20"/>
                <w:szCs w:val="20"/>
              </w:rPr>
              <w:t>е</w:t>
            </w:r>
            <w:r w:rsidRPr="0069443F">
              <w:rPr>
                <w:sz w:val="20"/>
                <w:szCs w:val="20"/>
              </w:rPr>
              <w:t>т производимых БПЛА в Росавиации</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4092A55" w14:textId="77777777" w:rsidR="004F7EFA" w:rsidRPr="0069443F" w:rsidRDefault="00000000">
            <w:pPr>
              <w:spacing w:line="300" w:lineRule="auto"/>
              <w:jc w:val="left"/>
              <w:rPr>
                <w:sz w:val="20"/>
                <w:szCs w:val="20"/>
              </w:rPr>
            </w:pPr>
            <w:r w:rsidRPr="0069443F">
              <w:rPr>
                <w:sz w:val="20"/>
                <w:szCs w:val="20"/>
              </w:rPr>
              <w:t>непрерывно</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EA9D7AC" w14:textId="77777777" w:rsidR="004F7EFA" w:rsidRPr="0069443F" w:rsidRDefault="00000000">
            <w:pPr>
              <w:spacing w:line="300" w:lineRule="auto"/>
              <w:jc w:val="left"/>
              <w:rPr>
                <w:sz w:val="20"/>
                <w:szCs w:val="20"/>
              </w:rPr>
            </w:pPr>
            <w:r w:rsidRPr="0069443F">
              <w:rPr>
                <w:sz w:val="20"/>
                <w:szCs w:val="20"/>
              </w:rPr>
              <w:t>ПП РФ № 658</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4C39E54" w14:textId="77777777" w:rsidR="004F7EFA" w:rsidRPr="0069443F" w:rsidRDefault="00000000">
            <w:pPr>
              <w:spacing w:line="300" w:lineRule="auto"/>
              <w:jc w:val="left"/>
              <w:rPr>
                <w:sz w:val="20"/>
                <w:szCs w:val="20"/>
              </w:rPr>
            </w:pPr>
            <w:r w:rsidRPr="0069443F">
              <w:rPr>
                <w:sz w:val="20"/>
                <w:szCs w:val="20"/>
              </w:rPr>
              <w:t>Юридическая служба НПЦ</w:t>
            </w:r>
          </w:p>
        </w:tc>
      </w:tr>
      <w:tr w:rsidR="004F7EFA" w14:paraId="4DDC6DB6"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249D45A" w14:textId="77777777" w:rsidR="004F7EFA" w:rsidRPr="0069443F" w:rsidRDefault="00000000">
            <w:pPr>
              <w:spacing w:line="300" w:lineRule="auto"/>
              <w:jc w:val="left"/>
              <w:rPr>
                <w:sz w:val="20"/>
                <w:szCs w:val="20"/>
              </w:rPr>
            </w:pPr>
            <w:r w:rsidRPr="0069443F">
              <w:rPr>
                <w:sz w:val="20"/>
                <w:szCs w:val="20"/>
              </w:rPr>
              <w:lastRenderedPageBreak/>
              <w:t>2.4</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5647DE7" w14:textId="77777777" w:rsidR="004F7EFA" w:rsidRPr="0069443F" w:rsidRDefault="00000000">
            <w:pPr>
              <w:spacing w:line="300" w:lineRule="auto"/>
              <w:jc w:val="left"/>
              <w:rPr>
                <w:sz w:val="20"/>
                <w:szCs w:val="20"/>
              </w:rPr>
            </w:pPr>
            <w:r w:rsidRPr="0069443F">
              <w:rPr>
                <w:sz w:val="20"/>
                <w:szCs w:val="20"/>
              </w:rPr>
              <w:t>Сертификация типа БПЛА в Росавиации (8-этапная процедура)</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B3ECE66" w14:textId="77777777" w:rsidR="004F7EFA" w:rsidRPr="0069443F" w:rsidRDefault="00000000">
            <w:pPr>
              <w:spacing w:line="300" w:lineRule="auto"/>
              <w:jc w:val="left"/>
              <w:rPr>
                <w:sz w:val="20"/>
                <w:szCs w:val="20"/>
              </w:rPr>
            </w:pPr>
            <w:r w:rsidRPr="0069443F">
              <w:rPr>
                <w:sz w:val="20"/>
                <w:szCs w:val="20"/>
              </w:rPr>
              <w:t>III кв. 2025 – II кв. 2026</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38103D5" w14:textId="77777777" w:rsidR="004F7EFA" w:rsidRPr="0069443F" w:rsidRDefault="00000000">
            <w:pPr>
              <w:spacing w:line="300" w:lineRule="auto"/>
              <w:jc w:val="left"/>
              <w:rPr>
                <w:sz w:val="20"/>
                <w:szCs w:val="20"/>
              </w:rPr>
            </w:pPr>
            <w:r w:rsidRPr="0069443F">
              <w:rPr>
                <w:sz w:val="20"/>
                <w:szCs w:val="20"/>
              </w:rPr>
              <w:t>АП-21; ФАП-69</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77CE7FC" w14:textId="77777777" w:rsidR="004F7EFA" w:rsidRPr="0069443F" w:rsidRDefault="00000000">
            <w:pPr>
              <w:spacing w:line="300" w:lineRule="auto"/>
              <w:jc w:val="left"/>
              <w:rPr>
                <w:sz w:val="20"/>
                <w:szCs w:val="20"/>
              </w:rPr>
            </w:pPr>
            <w:r w:rsidRPr="0069443F">
              <w:rPr>
                <w:sz w:val="20"/>
                <w:szCs w:val="20"/>
              </w:rPr>
              <w:t>Росавиация; технический директор НПЦ</w:t>
            </w:r>
          </w:p>
        </w:tc>
      </w:tr>
      <w:tr w:rsidR="004F7EFA" w14:paraId="0BC092EE"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C69BDAE" w14:textId="77777777" w:rsidR="004F7EFA" w:rsidRPr="0069443F" w:rsidRDefault="00000000">
            <w:pPr>
              <w:spacing w:line="300" w:lineRule="auto"/>
              <w:jc w:val="left"/>
              <w:rPr>
                <w:sz w:val="20"/>
                <w:szCs w:val="20"/>
              </w:rPr>
            </w:pPr>
            <w:r w:rsidRPr="0069443F">
              <w:rPr>
                <w:sz w:val="20"/>
                <w:szCs w:val="20"/>
              </w:rPr>
              <w:t>2.5</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F9E7888" w14:textId="77777777" w:rsidR="004F7EFA" w:rsidRPr="0069443F" w:rsidRDefault="00000000">
            <w:pPr>
              <w:spacing w:line="300" w:lineRule="auto"/>
              <w:jc w:val="left"/>
              <w:rPr>
                <w:sz w:val="20"/>
                <w:szCs w:val="20"/>
              </w:rPr>
            </w:pPr>
            <w:r w:rsidRPr="0069443F">
              <w:rPr>
                <w:sz w:val="20"/>
                <w:szCs w:val="20"/>
              </w:rPr>
              <w:t>Оформление допуска персонала к государственной тайне</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82B55A" w14:textId="77777777" w:rsidR="004F7EFA" w:rsidRPr="0069443F" w:rsidRDefault="00000000">
            <w:pPr>
              <w:spacing w:line="300" w:lineRule="auto"/>
              <w:jc w:val="left"/>
              <w:rPr>
                <w:sz w:val="20"/>
                <w:szCs w:val="20"/>
              </w:rPr>
            </w:pPr>
            <w:r w:rsidRPr="0069443F">
              <w:rPr>
                <w:sz w:val="20"/>
                <w:szCs w:val="20"/>
              </w:rPr>
              <w:t>1–3 мес. с начала работ</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A73FD29" w14:textId="77777777" w:rsidR="004F7EFA" w:rsidRPr="0069443F" w:rsidRDefault="00000000">
            <w:pPr>
              <w:spacing w:line="300" w:lineRule="auto"/>
              <w:jc w:val="left"/>
              <w:rPr>
                <w:sz w:val="20"/>
                <w:szCs w:val="20"/>
              </w:rPr>
            </w:pPr>
            <w:r w:rsidRPr="0069443F">
              <w:rPr>
                <w:sz w:val="20"/>
                <w:szCs w:val="20"/>
              </w:rPr>
              <w:t>Закон № 5485-1; ПП РФ № 63</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EC3E1F8" w14:textId="77777777" w:rsidR="004F7EFA" w:rsidRPr="0069443F" w:rsidRDefault="00000000">
            <w:pPr>
              <w:spacing w:line="300" w:lineRule="auto"/>
              <w:jc w:val="left"/>
              <w:rPr>
                <w:sz w:val="20"/>
                <w:szCs w:val="20"/>
              </w:rPr>
            </w:pPr>
            <w:r w:rsidRPr="0069443F">
              <w:rPr>
                <w:sz w:val="20"/>
                <w:szCs w:val="20"/>
              </w:rPr>
              <w:t>Режимно-секретный орган НПЦ; ФСБ</w:t>
            </w:r>
          </w:p>
        </w:tc>
      </w:tr>
      <w:tr w:rsidR="004F7EFA" w14:paraId="5C63CAB6" w14:textId="77777777">
        <w:tc>
          <w:tcPr>
            <w:tcW w:w="4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75D171E6" w14:textId="77777777" w:rsidR="004F7EFA" w:rsidRPr="0069443F" w:rsidRDefault="00000000">
            <w:pPr>
              <w:spacing w:line="300" w:lineRule="auto"/>
              <w:jc w:val="left"/>
              <w:rPr>
                <w:sz w:val="20"/>
                <w:szCs w:val="20"/>
              </w:rPr>
            </w:pPr>
            <w:r w:rsidRPr="0069443F">
              <w:rPr>
                <w:b/>
                <w:sz w:val="20"/>
                <w:szCs w:val="20"/>
              </w:rPr>
              <w:t>ЭТАП 3. ПРАВОВОЕ СОПРОВОЖДЕНИЕ ДЕЯТЕЛЬНОСТИ (2026–2027)</w:t>
            </w:r>
          </w:p>
        </w:tc>
        <w:tc>
          <w:tcPr>
            <w:tcW w:w="30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7F0B82A8" w14:textId="77777777" w:rsidR="004F7EFA" w:rsidRPr="0069443F" w:rsidRDefault="004F7EFA">
            <w:pPr>
              <w:spacing w:line="300" w:lineRule="auto"/>
              <w:jc w:val="left"/>
              <w:rPr>
                <w:sz w:val="20"/>
                <w:szCs w:val="20"/>
              </w:rPr>
            </w:pPr>
          </w:p>
        </w:tc>
        <w:tc>
          <w:tcPr>
            <w:tcW w:w="12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77A05BD7" w14:textId="77777777" w:rsidR="004F7EFA" w:rsidRPr="0069443F" w:rsidRDefault="004F7EFA">
            <w:pPr>
              <w:spacing w:line="300" w:lineRule="auto"/>
              <w:jc w:val="left"/>
              <w:rPr>
                <w:sz w:val="20"/>
                <w:szCs w:val="20"/>
              </w:rPr>
            </w:pPr>
          </w:p>
        </w:tc>
        <w:tc>
          <w:tcPr>
            <w:tcW w:w="2000"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5DF04E33" w14:textId="77777777" w:rsidR="004F7EFA" w:rsidRPr="0069443F" w:rsidRDefault="004F7EFA">
            <w:pPr>
              <w:spacing w:line="300" w:lineRule="auto"/>
              <w:jc w:val="left"/>
              <w:rPr>
                <w:sz w:val="20"/>
                <w:szCs w:val="20"/>
              </w:rPr>
            </w:pPr>
          </w:p>
        </w:tc>
        <w:tc>
          <w:tcPr>
            <w:tcW w:w="2754" w:type="dxa"/>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66F4E78C" w14:textId="77777777" w:rsidR="004F7EFA" w:rsidRPr="0069443F" w:rsidRDefault="004F7EFA">
            <w:pPr>
              <w:spacing w:line="300" w:lineRule="auto"/>
              <w:jc w:val="left"/>
              <w:rPr>
                <w:sz w:val="20"/>
                <w:szCs w:val="20"/>
              </w:rPr>
            </w:pPr>
          </w:p>
        </w:tc>
      </w:tr>
      <w:tr w:rsidR="004F7EFA" w14:paraId="263B876F"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B6494AF" w14:textId="77777777" w:rsidR="004F7EFA" w:rsidRPr="0069443F" w:rsidRDefault="00000000">
            <w:pPr>
              <w:spacing w:line="300" w:lineRule="auto"/>
              <w:jc w:val="left"/>
              <w:rPr>
                <w:sz w:val="20"/>
                <w:szCs w:val="20"/>
              </w:rPr>
            </w:pPr>
            <w:r w:rsidRPr="0069443F">
              <w:rPr>
                <w:sz w:val="20"/>
                <w:szCs w:val="20"/>
              </w:rPr>
              <w:t>3.1</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CA90558" w14:textId="77777777" w:rsidR="004F7EFA" w:rsidRPr="0069443F" w:rsidRDefault="00000000">
            <w:pPr>
              <w:spacing w:line="300" w:lineRule="auto"/>
              <w:jc w:val="left"/>
              <w:rPr>
                <w:sz w:val="20"/>
                <w:szCs w:val="20"/>
              </w:rPr>
            </w:pPr>
            <w:r w:rsidRPr="0069443F">
              <w:rPr>
                <w:sz w:val="20"/>
                <w:szCs w:val="20"/>
              </w:rPr>
              <w:t>Разработка регламента взаимодействия с Росавиацией и ЦОП</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B3EDFE7" w14:textId="77777777" w:rsidR="004F7EFA" w:rsidRPr="0069443F" w:rsidRDefault="00000000">
            <w:pPr>
              <w:spacing w:line="300" w:lineRule="auto"/>
              <w:jc w:val="left"/>
              <w:rPr>
                <w:sz w:val="20"/>
                <w:szCs w:val="20"/>
              </w:rPr>
            </w:pPr>
            <w:r w:rsidRPr="0069443F">
              <w:rPr>
                <w:sz w:val="20"/>
                <w:szCs w:val="20"/>
              </w:rPr>
              <w:t>до начала испытаний</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6208014" w14:textId="77777777" w:rsidR="004F7EFA" w:rsidRPr="0069443F" w:rsidRDefault="00000000">
            <w:pPr>
              <w:spacing w:line="300" w:lineRule="auto"/>
              <w:jc w:val="left"/>
              <w:rPr>
                <w:sz w:val="20"/>
                <w:szCs w:val="20"/>
              </w:rPr>
            </w:pPr>
            <w:r w:rsidRPr="0069443F">
              <w:rPr>
                <w:sz w:val="20"/>
                <w:szCs w:val="20"/>
              </w:rPr>
              <w:t>ПП РФ № 138; ФАП-254</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7DE4CF7" w14:textId="77777777" w:rsidR="004F7EFA" w:rsidRPr="0069443F" w:rsidRDefault="00000000">
            <w:pPr>
              <w:spacing w:line="300" w:lineRule="auto"/>
              <w:jc w:val="left"/>
              <w:rPr>
                <w:sz w:val="20"/>
                <w:szCs w:val="20"/>
              </w:rPr>
            </w:pPr>
            <w:r w:rsidRPr="0069443F">
              <w:rPr>
                <w:sz w:val="20"/>
                <w:szCs w:val="20"/>
              </w:rPr>
              <w:t>Юридическая служба НПЦ</w:t>
            </w:r>
          </w:p>
        </w:tc>
      </w:tr>
      <w:tr w:rsidR="004F7EFA" w14:paraId="30B6BC3F"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4C76FC9" w14:textId="77777777" w:rsidR="004F7EFA" w:rsidRPr="0069443F" w:rsidRDefault="00000000">
            <w:pPr>
              <w:spacing w:line="300" w:lineRule="auto"/>
              <w:jc w:val="left"/>
              <w:rPr>
                <w:sz w:val="20"/>
                <w:szCs w:val="20"/>
              </w:rPr>
            </w:pPr>
            <w:r w:rsidRPr="0069443F">
              <w:rPr>
                <w:sz w:val="20"/>
                <w:szCs w:val="20"/>
              </w:rPr>
              <w:t>3.2</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2185049" w14:textId="77777777" w:rsidR="004F7EFA" w:rsidRPr="0069443F" w:rsidRDefault="00000000">
            <w:pPr>
              <w:spacing w:line="300" w:lineRule="auto"/>
              <w:jc w:val="left"/>
              <w:rPr>
                <w:sz w:val="20"/>
                <w:szCs w:val="20"/>
              </w:rPr>
            </w:pPr>
            <w:r w:rsidRPr="0069443F">
              <w:rPr>
                <w:sz w:val="20"/>
                <w:szCs w:val="20"/>
              </w:rPr>
              <w:t>Правовое оформление взаимодействия с ФСБ (приграничная зона)</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9CCA0F6" w14:textId="77777777" w:rsidR="004F7EFA" w:rsidRPr="0069443F" w:rsidRDefault="00000000">
            <w:pPr>
              <w:spacing w:line="300" w:lineRule="auto"/>
              <w:jc w:val="left"/>
              <w:rPr>
                <w:sz w:val="20"/>
                <w:szCs w:val="20"/>
              </w:rPr>
            </w:pPr>
            <w:r w:rsidRPr="0069443F">
              <w:rPr>
                <w:sz w:val="20"/>
                <w:szCs w:val="20"/>
              </w:rPr>
              <w:t>2026 г.</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A47F029" w14:textId="77777777" w:rsidR="004F7EFA" w:rsidRPr="0069443F" w:rsidRDefault="00000000">
            <w:pPr>
              <w:spacing w:line="300" w:lineRule="auto"/>
              <w:jc w:val="left"/>
              <w:rPr>
                <w:sz w:val="20"/>
                <w:szCs w:val="20"/>
              </w:rPr>
            </w:pPr>
            <w:r w:rsidRPr="0069443F">
              <w:rPr>
                <w:sz w:val="20"/>
                <w:szCs w:val="20"/>
              </w:rPr>
              <w:t>Закон № 4730-1</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4D529EF" w14:textId="77777777" w:rsidR="004F7EFA" w:rsidRPr="0069443F" w:rsidRDefault="00000000">
            <w:pPr>
              <w:spacing w:line="300" w:lineRule="auto"/>
              <w:jc w:val="left"/>
              <w:rPr>
                <w:sz w:val="20"/>
                <w:szCs w:val="20"/>
              </w:rPr>
            </w:pPr>
            <w:r w:rsidRPr="0069443F">
              <w:rPr>
                <w:sz w:val="20"/>
                <w:szCs w:val="20"/>
              </w:rPr>
              <w:t>Юридическая служба; ФСБ</w:t>
            </w:r>
          </w:p>
        </w:tc>
      </w:tr>
      <w:tr w:rsidR="004F7EFA" w14:paraId="0652F1F9"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D6091A1" w14:textId="77777777" w:rsidR="004F7EFA" w:rsidRPr="0069443F" w:rsidRDefault="00000000">
            <w:pPr>
              <w:spacing w:line="300" w:lineRule="auto"/>
              <w:jc w:val="left"/>
              <w:rPr>
                <w:sz w:val="20"/>
                <w:szCs w:val="20"/>
              </w:rPr>
            </w:pPr>
            <w:r w:rsidRPr="0069443F">
              <w:rPr>
                <w:sz w:val="20"/>
                <w:szCs w:val="20"/>
              </w:rPr>
              <w:t>3.3</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CBFB80A" w14:textId="77777777" w:rsidR="004F7EFA" w:rsidRPr="0069443F" w:rsidRDefault="00000000">
            <w:pPr>
              <w:spacing w:line="300" w:lineRule="auto"/>
              <w:jc w:val="left"/>
              <w:rPr>
                <w:sz w:val="20"/>
                <w:szCs w:val="20"/>
              </w:rPr>
            </w:pPr>
            <w:r w:rsidRPr="0069443F">
              <w:rPr>
                <w:sz w:val="20"/>
                <w:szCs w:val="20"/>
              </w:rPr>
              <w:t>Регистрация результатов интеллектуальной деятельности в Роспатенте</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204167F" w14:textId="77777777" w:rsidR="004F7EFA" w:rsidRPr="0069443F" w:rsidRDefault="00000000">
            <w:pPr>
              <w:spacing w:line="300" w:lineRule="auto"/>
              <w:jc w:val="left"/>
              <w:rPr>
                <w:sz w:val="20"/>
                <w:szCs w:val="20"/>
              </w:rPr>
            </w:pPr>
            <w:r w:rsidRPr="0069443F">
              <w:rPr>
                <w:sz w:val="20"/>
                <w:szCs w:val="20"/>
              </w:rPr>
              <w:t>по факту создания РИД</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1DFEF31" w14:textId="77777777" w:rsidR="004F7EFA" w:rsidRPr="0069443F" w:rsidRDefault="00000000">
            <w:pPr>
              <w:spacing w:line="300" w:lineRule="auto"/>
              <w:jc w:val="left"/>
              <w:rPr>
                <w:sz w:val="20"/>
                <w:szCs w:val="20"/>
              </w:rPr>
            </w:pPr>
            <w:r w:rsidRPr="0069443F">
              <w:rPr>
                <w:sz w:val="20"/>
                <w:szCs w:val="20"/>
              </w:rPr>
              <w:t>Часть 4 ГК РФ; ПП РФ № 685</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6E7D13E" w14:textId="77777777" w:rsidR="004F7EFA" w:rsidRPr="0069443F" w:rsidRDefault="00000000">
            <w:pPr>
              <w:spacing w:line="300" w:lineRule="auto"/>
              <w:jc w:val="left"/>
              <w:rPr>
                <w:sz w:val="20"/>
                <w:szCs w:val="20"/>
              </w:rPr>
            </w:pPr>
            <w:r w:rsidRPr="0069443F">
              <w:rPr>
                <w:sz w:val="20"/>
                <w:szCs w:val="20"/>
              </w:rPr>
              <w:t>Юридическая служба; Роспатент</w:t>
            </w:r>
          </w:p>
        </w:tc>
      </w:tr>
      <w:tr w:rsidR="004F7EFA" w14:paraId="5EAB3170"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7199BA4" w14:textId="77777777" w:rsidR="004F7EFA" w:rsidRPr="0069443F" w:rsidRDefault="00000000">
            <w:pPr>
              <w:spacing w:line="300" w:lineRule="auto"/>
              <w:jc w:val="left"/>
              <w:rPr>
                <w:sz w:val="20"/>
                <w:szCs w:val="20"/>
              </w:rPr>
            </w:pPr>
            <w:r w:rsidRPr="0069443F">
              <w:rPr>
                <w:sz w:val="20"/>
                <w:szCs w:val="20"/>
              </w:rPr>
              <w:t>3.4</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C74A404" w14:textId="77777777" w:rsidR="004F7EFA" w:rsidRPr="0069443F" w:rsidRDefault="00000000">
            <w:pPr>
              <w:spacing w:line="300" w:lineRule="auto"/>
              <w:jc w:val="left"/>
              <w:rPr>
                <w:sz w:val="20"/>
                <w:szCs w:val="20"/>
              </w:rPr>
            </w:pPr>
            <w:r w:rsidRPr="0069443F">
              <w:rPr>
                <w:sz w:val="20"/>
                <w:szCs w:val="20"/>
              </w:rPr>
              <w:t>Подготовка законодательных инициатив (ФЗ о БПЛА; Закон КО о поддержке НПЦ БАС)</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1C524AA" w14:textId="77777777" w:rsidR="004F7EFA" w:rsidRPr="0069443F" w:rsidRDefault="00000000">
            <w:pPr>
              <w:spacing w:line="300" w:lineRule="auto"/>
              <w:jc w:val="left"/>
              <w:rPr>
                <w:sz w:val="20"/>
                <w:szCs w:val="20"/>
              </w:rPr>
            </w:pPr>
            <w:r w:rsidRPr="0069443F">
              <w:rPr>
                <w:sz w:val="20"/>
                <w:szCs w:val="20"/>
              </w:rPr>
              <w:t>2026–2027 гг.</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31C674D" w14:textId="77777777" w:rsidR="004F7EFA" w:rsidRPr="0069443F" w:rsidRDefault="00000000">
            <w:pPr>
              <w:spacing w:line="300" w:lineRule="auto"/>
              <w:jc w:val="left"/>
              <w:rPr>
                <w:sz w:val="20"/>
                <w:szCs w:val="20"/>
              </w:rPr>
            </w:pPr>
            <w:r w:rsidRPr="0069443F">
              <w:rPr>
                <w:sz w:val="20"/>
                <w:szCs w:val="20"/>
              </w:rPr>
              <w:t>Конституция РФ, ст. 104</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3B3AAC5" w14:textId="77777777" w:rsidR="004F7EFA" w:rsidRPr="0069443F" w:rsidRDefault="00000000">
            <w:pPr>
              <w:spacing w:line="300" w:lineRule="auto"/>
              <w:jc w:val="left"/>
              <w:rPr>
                <w:sz w:val="20"/>
                <w:szCs w:val="20"/>
              </w:rPr>
            </w:pPr>
            <w:r w:rsidRPr="0069443F">
              <w:rPr>
                <w:sz w:val="20"/>
                <w:szCs w:val="20"/>
              </w:rPr>
              <w:t>АНО «ЦБАС КО»; Правительство КО</w:t>
            </w:r>
          </w:p>
        </w:tc>
      </w:tr>
    </w:tbl>
    <w:p w14:paraId="689488C6" w14:textId="77777777" w:rsidR="004F7EFA" w:rsidRDefault="004F7EFA"/>
    <w:p w14:paraId="25501422" w14:textId="77777777" w:rsidR="004F7EFA" w:rsidRDefault="00000000">
      <w:pPr>
        <w:pStyle w:val="2"/>
      </w:pPr>
      <w:bookmarkStart w:id="75" w:name="_Toc233176766"/>
      <w:r>
        <w:t>14.5. Матрица правовых рисков</w:t>
      </w:r>
      <w:bookmarkEnd w:id="75"/>
    </w:p>
    <w:p w14:paraId="0C212E07" w14:textId="7047CF9A" w:rsidR="004F7EFA" w:rsidRDefault="00000000">
      <w:pPr>
        <w:spacing w:before="60" w:after="180"/>
        <w:jc w:val="center"/>
      </w:pPr>
      <w:r>
        <w:rPr>
          <w:i/>
          <w:sz w:val="20"/>
          <w:szCs w:val="20"/>
        </w:rPr>
        <w:t xml:space="preserve">Таблица 14.4 </w:t>
      </w:r>
      <w:r w:rsidR="0069443F">
        <w:rPr>
          <w:i/>
          <w:sz w:val="20"/>
          <w:szCs w:val="20"/>
        </w:rPr>
        <w:t>–</w:t>
      </w:r>
      <w:r>
        <w:rPr>
          <w:i/>
          <w:sz w:val="20"/>
          <w:szCs w:val="20"/>
        </w:rPr>
        <w:t xml:space="preserve"> Матрица правовых рисков деятельности НПЦ БАС</w:t>
      </w:r>
    </w:p>
    <w:tbl>
      <w:tblPr>
        <w:tblW w:w="0" w:type="auto"/>
        <w:tblLook w:val="0400" w:firstRow="0" w:lastRow="0" w:firstColumn="0" w:lastColumn="0" w:noHBand="0" w:noVBand="1"/>
      </w:tblPr>
      <w:tblGrid>
        <w:gridCol w:w="2455"/>
        <w:gridCol w:w="1388"/>
        <w:gridCol w:w="2261"/>
        <w:gridCol w:w="3240"/>
      </w:tblGrid>
      <w:tr w:rsidR="004F7EFA" w14:paraId="6EAA9F90" w14:textId="77777777">
        <w:tc>
          <w:tcPr>
            <w:tcW w:w="25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FEF7591" w14:textId="77777777" w:rsidR="004F7EFA" w:rsidRPr="0069443F" w:rsidRDefault="00000000">
            <w:pPr>
              <w:spacing w:line="300" w:lineRule="auto"/>
              <w:jc w:val="left"/>
              <w:rPr>
                <w:sz w:val="20"/>
                <w:szCs w:val="20"/>
              </w:rPr>
            </w:pPr>
            <w:r w:rsidRPr="0069443F">
              <w:rPr>
                <w:b/>
                <w:sz w:val="20"/>
                <w:szCs w:val="20"/>
              </w:rPr>
              <w:t>Риск</w:t>
            </w:r>
          </w:p>
        </w:tc>
        <w:tc>
          <w:tcPr>
            <w:tcW w:w="1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07E3043" w14:textId="77777777" w:rsidR="004F7EFA" w:rsidRPr="0069443F" w:rsidRDefault="00000000">
            <w:pPr>
              <w:spacing w:line="300" w:lineRule="auto"/>
              <w:jc w:val="left"/>
              <w:rPr>
                <w:sz w:val="20"/>
                <w:szCs w:val="20"/>
              </w:rPr>
            </w:pPr>
            <w:r w:rsidRPr="0069443F">
              <w:rPr>
                <w:b/>
                <w:sz w:val="20"/>
                <w:szCs w:val="20"/>
              </w:rPr>
              <w:t>Вероятность</w:t>
            </w:r>
          </w:p>
        </w:tc>
        <w:tc>
          <w:tcPr>
            <w:tcW w:w="23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40E6C75" w14:textId="77777777" w:rsidR="004F7EFA" w:rsidRPr="0069443F" w:rsidRDefault="00000000">
            <w:pPr>
              <w:spacing w:line="300" w:lineRule="auto"/>
              <w:jc w:val="left"/>
              <w:rPr>
                <w:sz w:val="20"/>
                <w:szCs w:val="20"/>
              </w:rPr>
            </w:pPr>
            <w:r w:rsidRPr="0069443F">
              <w:rPr>
                <w:b/>
                <w:sz w:val="20"/>
                <w:szCs w:val="20"/>
              </w:rPr>
              <w:t>Нормативная основа ответственности</w:t>
            </w:r>
          </w:p>
        </w:tc>
        <w:tc>
          <w:tcPr>
            <w:tcW w:w="33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863907C" w14:textId="77777777" w:rsidR="004F7EFA" w:rsidRPr="0069443F" w:rsidRDefault="00000000">
            <w:pPr>
              <w:spacing w:line="300" w:lineRule="auto"/>
              <w:jc w:val="left"/>
              <w:rPr>
                <w:sz w:val="20"/>
                <w:szCs w:val="20"/>
              </w:rPr>
            </w:pPr>
            <w:r w:rsidRPr="0069443F">
              <w:rPr>
                <w:b/>
                <w:sz w:val="20"/>
                <w:szCs w:val="20"/>
              </w:rPr>
              <w:t>Меры снижения</w:t>
            </w:r>
          </w:p>
        </w:tc>
      </w:tr>
      <w:tr w:rsidR="004F7EFA" w14:paraId="5FEE2257" w14:textId="77777777">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2B85232" w14:textId="77777777" w:rsidR="004F7EFA" w:rsidRPr="0069443F" w:rsidRDefault="00000000">
            <w:pPr>
              <w:spacing w:line="300" w:lineRule="auto"/>
              <w:jc w:val="left"/>
              <w:rPr>
                <w:sz w:val="20"/>
                <w:szCs w:val="20"/>
              </w:rPr>
            </w:pPr>
            <w:r w:rsidRPr="0069443F">
              <w:rPr>
                <w:sz w:val="20"/>
                <w:szCs w:val="20"/>
              </w:rPr>
              <w:t>Нарушение режима воздушного пространства при испытаниях</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4361DCF" w14:textId="77777777" w:rsidR="004F7EFA" w:rsidRPr="0069443F" w:rsidRDefault="00000000">
            <w:pPr>
              <w:spacing w:line="300" w:lineRule="auto"/>
              <w:jc w:val="left"/>
              <w:rPr>
                <w:sz w:val="20"/>
                <w:szCs w:val="20"/>
              </w:rPr>
            </w:pPr>
            <w:r w:rsidRPr="0069443F">
              <w:rPr>
                <w:sz w:val="20"/>
                <w:szCs w:val="20"/>
              </w:rPr>
              <w:t>Высокая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B225946" w14:textId="77777777" w:rsidR="004F7EFA" w:rsidRPr="0069443F" w:rsidRDefault="00000000">
            <w:pPr>
              <w:spacing w:line="300" w:lineRule="auto"/>
              <w:jc w:val="left"/>
              <w:rPr>
                <w:sz w:val="20"/>
                <w:szCs w:val="20"/>
              </w:rPr>
            </w:pPr>
            <w:r w:rsidRPr="0069443F">
              <w:rPr>
                <w:sz w:val="20"/>
                <w:szCs w:val="20"/>
              </w:rPr>
              <w:t>ст. 11.4 КоАП РФ (штраф до 300 тыс. руб.)</w:t>
            </w:r>
          </w:p>
        </w:tc>
        <w:tc>
          <w:tcPr>
            <w:tcW w:w="33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FC7D2C7" w14:textId="77777777" w:rsidR="004F7EFA" w:rsidRPr="0069443F" w:rsidRDefault="00000000">
            <w:pPr>
              <w:spacing w:line="300" w:lineRule="auto"/>
              <w:jc w:val="left"/>
              <w:rPr>
                <w:sz w:val="20"/>
                <w:szCs w:val="20"/>
              </w:rPr>
            </w:pPr>
            <w:r w:rsidRPr="0069443F">
              <w:rPr>
                <w:sz w:val="20"/>
                <w:szCs w:val="20"/>
              </w:rPr>
              <w:t xml:space="preserve">Внутренний регламент испытаний; </w:t>
            </w:r>
            <w:proofErr w:type="spellStart"/>
            <w:r w:rsidRPr="0069443F">
              <w:rPr>
                <w:sz w:val="20"/>
                <w:szCs w:val="20"/>
              </w:rPr>
              <w:t>геофенсинг</w:t>
            </w:r>
            <w:proofErr w:type="spellEnd"/>
            <w:r w:rsidRPr="0069443F">
              <w:rPr>
                <w:sz w:val="20"/>
                <w:szCs w:val="20"/>
              </w:rPr>
              <w:t>; согласование с ЦОП за 24 ч.</w:t>
            </w:r>
          </w:p>
        </w:tc>
      </w:tr>
      <w:tr w:rsidR="004F7EFA" w14:paraId="3CD4D4A7" w14:textId="77777777">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DA83BCC" w14:textId="77777777" w:rsidR="004F7EFA" w:rsidRPr="0069443F" w:rsidRDefault="00000000">
            <w:pPr>
              <w:spacing w:line="300" w:lineRule="auto"/>
              <w:jc w:val="left"/>
              <w:rPr>
                <w:sz w:val="20"/>
                <w:szCs w:val="20"/>
              </w:rPr>
            </w:pPr>
            <w:r w:rsidRPr="0069443F">
              <w:rPr>
                <w:sz w:val="20"/>
                <w:szCs w:val="20"/>
              </w:rPr>
              <w:t>Разглашение государственной тайны при разработках двойного назначения</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A0AD2EE" w14:textId="77777777" w:rsidR="004F7EFA" w:rsidRPr="0069443F" w:rsidRDefault="00000000">
            <w:pPr>
              <w:spacing w:line="300" w:lineRule="auto"/>
              <w:jc w:val="left"/>
              <w:rPr>
                <w:sz w:val="20"/>
                <w:szCs w:val="20"/>
              </w:rPr>
            </w:pPr>
            <w:r w:rsidRPr="0069443F">
              <w:rPr>
                <w:sz w:val="20"/>
                <w:szCs w:val="20"/>
              </w:rPr>
              <w:t>Низкая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C4ADBCA" w14:textId="77777777" w:rsidR="004F7EFA" w:rsidRPr="0069443F" w:rsidRDefault="00000000">
            <w:pPr>
              <w:spacing w:line="300" w:lineRule="auto"/>
              <w:jc w:val="left"/>
              <w:rPr>
                <w:sz w:val="20"/>
                <w:szCs w:val="20"/>
              </w:rPr>
            </w:pPr>
            <w:r w:rsidRPr="0069443F">
              <w:rPr>
                <w:sz w:val="20"/>
                <w:szCs w:val="20"/>
              </w:rPr>
              <w:t>ст. 283 УК РФ; Закон № 5485-1</w:t>
            </w:r>
          </w:p>
        </w:tc>
        <w:tc>
          <w:tcPr>
            <w:tcW w:w="33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EDE9A5D" w14:textId="77777777" w:rsidR="004F7EFA" w:rsidRPr="0069443F" w:rsidRDefault="00000000">
            <w:pPr>
              <w:spacing w:line="300" w:lineRule="auto"/>
              <w:jc w:val="left"/>
              <w:rPr>
                <w:sz w:val="20"/>
                <w:szCs w:val="20"/>
              </w:rPr>
            </w:pPr>
            <w:r w:rsidRPr="0069443F">
              <w:rPr>
                <w:sz w:val="20"/>
                <w:szCs w:val="20"/>
              </w:rPr>
              <w:t>Допуск только необходимых лиц; использование СКЗИ; режим секретности</w:t>
            </w:r>
          </w:p>
        </w:tc>
      </w:tr>
      <w:tr w:rsidR="004F7EFA" w14:paraId="0AE34A41" w14:textId="77777777">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BEECFAD" w14:textId="77777777" w:rsidR="004F7EFA" w:rsidRPr="0069443F" w:rsidRDefault="00000000">
            <w:pPr>
              <w:spacing w:line="300" w:lineRule="auto"/>
              <w:jc w:val="left"/>
              <w:rPr>
                <w:sz w:val="20"/>
                <w:szCs w:val="20"/>
              </w:rPr>
            </w:pPr>
            <w:r w:rsidRPr="0069443F">
              <w:rPr>
                <w:sz w:val="20"/>
                <w:szCs w:val="20"/>
              </w:rPr>
              <w:lastRenderedPageBreak/>
              <w:t>Споры о правах на результаты интеллектуальной деятельности</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3A204DA" w14:textId="77777777" w:rsidR="004F7EFA" w:rsidRPr="0069443F" w:rsidRDefault="00000000">
            <w:pPr>
              <w:spacing w:line="300" w:lineRule="auto"/>
              <w:jc w:val="left"/>
              <w:rPr>
                <w:sz w:val="20"/>
                <w:szCs w:val="20"/>
              </w:rPr>
            </w:pPr>
            <w:r w:rsidRPr="0069443F">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9A0F358" w14:textId="77777777" w:rsidR="004F7EFA" w:rsidRPr="0069443F" w:rsidRDefault="00000000">
            <w:pPr>
              <w:spacing w:line="300" w:lineRule="auto"/>
              <w:jc w:val="left"/>
              <w:rPr>
                <w:sz w:val="20"/>
                <w:szCs w:val="20"/>
              </w:rPr>
            </w:pPr>
            <w:r w:rsidRPr="0069443F">
              <w:rPr>
                <w:sz w:val="20"/>
                <w:szCs w:val="20"/>
              </w:rPr>
              <w:t>Часть 4 ГК РФ</w:t>
            </w:r>
          </w:p>
        </w:tc>
        <w:tc>
          <w:tcPr>
            <w:tcW w:w="33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EA429C5" w14:textId="035744C6" w:rsidR="004F7EFA" w:rsidRPr="0069443F" w:rsidRDefault="00000000">
            <w:pPr>
              <w:spacing w:line="300" w:lineRule="auto"/>
              <w:jc w:val="left"/>
              <w:rPr>
                <w:sz w:val="20"/>
                <w:szCs w:val="20"/>
              </w:rPr>
            </w:pPr>
            <w:r w:rsidRPr="0069443F">
              <w:rPr>
                <w:sz w:val="20"/>
                <w:szCs w:val="20"/>
              </w:rPr>
              <w:t>Ч</w:t>
            </w:r>
            <w:r w:rsidR="0069443F" w:rsidRPr="0069443F">
              <w:rPr>
                <w:sz w:val="20"/>
                <w:szCs w:val="20"/>
              </w:rPr>
              <w:t>е</w:t>
            </w:r>
            <w:r w:rsidRPr="0069443F">
              <w:rPr>
                <w:sz w:val="20"/>
                <w:szCs w:val="20"/>
              </w:rPr>
              <w:t>ткие лицензионные договоры; фиксация результатов НИОКР; патентование</w:t>
            </w:r>
          </w:p>
        </w:tc>
      </w:tr>
      <w:tr w:rsidR="004F7EFA" w14:paraId="4DD70BFD" w14:textId="77777777">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CA4515D" w14:textId="77777777" w:rsidR="004F7EFA" w:rsidRPr="0069443F" w:rsidRDefault="00000000">
            <w:pPr>
              <w:spacing w:line="300" w:lineRule="auto"/>
              <w:jc w:val="left"/>
              <w:rPr>
                <w:sz w:val="20"/>
                <w:szCs w:val="20"/>
              </w:rPr>
            </w:pPr>
            <w:r w:rsidRPr="0069443F">
              <w:rPr>
                <w:sz w:val="20"/>
                <w:szCs w:val="20"/>
              </w:rPr>
              <w:t>Нарушение антимонопольного законодательства при отборе резидентов</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6D24E00" w14:textId="77777777" w:rsidR="004F7EFA" w:rsidRPr="0069443F" w:rsidRDefault="00000000">
            <w:pPr>
              <w:spacing w:line="300" w:lineRule="auto"/>
              <w:jc w:val="left"/>
              <w:rPr>
                <w:sz w:val="20"/>
                <w:szCs w:val="20"/>
              </w:rPr>
            </w:pPr>
            <w:r w:rsidRPr="0069443F">
              <w:rPr>
                <w:sz w:val="20"/>
                <w:szCs w:val="20"/>
              </w:rPr>
              <w:t>Низкая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D074172" w14:textId="77777777" w:rsidR="004F7EFA" w:rsidRPr="0069443F" w:rsidRDefault="00000000">
            <w:pPr>
              <w:spacing w:line="300" w:lineRule="auto"/>
              <w:jc w:val="left"/>
              <w:rPr>
                <w:sz w:val="20"/>
                <w:szCs w:val="20"/>
              </w:rPr>
            </w:pPr>
            <w:r w:rsidRPr="0069443F">
              <w:rPr>
                <w:sz w:val="20"/>
                <w:szCs w:val="20"/>
              </w:rPr>
              <w:t>ФЗ № 135-ФЗ «О защите конкуренции»</w:t>
            </w:r>
          </w:p>
        </w:tc>
        <w:tc>
          <w:tcPr>
            <w:tcW w:w="33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A669E62" w14:textId="77777777" w:rsidR="004F7EFA" w:rsidRPr="0069443F" w:rsidRDefault="00000000">
            <w:pPr>
              <w:spacing w:line="300" w:lineRule="auto"/>
              <w:jc w:val="left"/>
              <w:rPr>
                <w:sz w:val="20"/>
                <w:szCs w:val="20"/>
              </w:rPr>
            </w:pPr>
            <w:r w:rsidRPr="0069443F">
              <w:rPr>
                <w:sz w:val="20"/>
                <w:szCs w:val="20"/>
              </w:rPr>
              <w:t>Прозрачное Положение об отборе резидентов с объективными критериями</w:t>
            </w:r>
          </w:p>
        </w:tc>
      </w:tr>
      <w:tr w:rsidR="004F7EFA" w14:paraId="752E2FF8" w14:textId="77777777">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DF3C273" w14:textId="77777777" w:rsidR="004F7EFA" w:rsidRPr="0069443F" w:rsidRDefault="00000000">
            <w:pPr>
              <w:spacing w:line="300" w:lineRule="auto"/>
              <w:jc w:val="left"/>
              <w:rPr>
                <w:sz w:val="20"/>
                <w:szCs w:val="20"/>
              </w:rPr>
            </w:pPr>
            <w:r w:rsidRPr="0069443F">
              <w:rPr>
                <w:sz w:val="20"/>
                <w:szCs w:val="20"/>
              </w:rPr>
              <w:t>Правовая нестабильность (изменение законодательства)</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B7791F1" w14:textId="77777777" w:rsidR="004F7EFA" w:rsidRPr="0069443F" w:rsidRDefault="00000000">
            <w:pPr>
              <w:spacing w:line="300" w:lineRule="auto"/>
              <w:jc w:val="left"/>
              <w:rPr>
                <w:sz w:val="20"/>
                <w:szCs w:val="20"/>
              </w:rPr>
            </w:pPr>
            <w:r w:rsidRPr="0069443F">
              <w:rPr>
                <w:sz w:val="20"/>
                <w:szCs w:val="20"/>
              </w:rPr>
              <w:t>Высокая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5268E0F" w14:textId="77777777" w:rsidR="004F7EFA" w:rsidRPr="0069443F" w:rsidRDefault="00000000">
            <w:pPr>
              <w:spacing w:line="300" w:lineRule="auto"/>
              <w:jc w:val="left"/>
              <w:rPr>
                <w:sz w:val="20"/>
                <w:szCs w:val="20"/>
              </w:rPr>
            </w:pPr>
            <w:r w:rsidRPr="0069443F">
              <w:rPr>
                <w:sz w:val="20"/>
                <w:szCs w:val="20"/>
              </w:rPr>
              <w:t>Общий правовой риск</w:t>
            </w:r>
          </w:p>
        </w:tc>
        <w:tc>
          <w:tcPr>
            <w:tcW w:w="33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324C88A" w14:textId="77777777" w:rsidR="004F7EFA" w:rsidRPr="0069443F" w:rsidRDefault="00000000">
            <w:pPr>
              <w:spacing w:line="300" w:lineRule="auto"/>
              <w:jc w:val="left"/>
              <w:rPr>
                <w:sz w:val="20"/>
                <w:szCs w:val="20"/>
              </w:rPr>
            </w:pPr>
            <w:r w:rsidRPr="0069443F">
              <w:rPr>
                <w:sz w:val="20"/>
                <w:szCs w:val="20"/>
              </w:rPr>
              <w:t>Мониторинг НПА; участие в экспертных советах Минпромторга, Минтранса; оговорки в договорах</w:t>
            </w:r>
          </w:p>
        </w:tc>
      </w:tr>
      <w:tr w:rsidR="004F7EFA" w14:paraId="1F2FDB02" w14:textId="77777777">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7F33522" w14:textId="77777777" w:rsidR="004F7EFA" w:rsidRPr="0069443F" w:rsidRDefault="00000000">
            <w:pPr>
              <w:spacing w:line="300" w:lineRule="auto"/>
              <w:jc w:val="left"/>
              <w:rPr>
                <w:sz w:val="20"/>
                <w:szCs w:val="20"/>
              </w:rPr>
            </w:pPr>
            <w:r w:rsidRPr="0069443F">
              <w:rPr>
                <w:sz w:val="20"/>
                <w:szCs w:val="20"/>
              </w:rPr>
              <w:t>Нарушение требований ФСБ в приграничной зоне</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84A0C88" w14:textId="77777777" w:rsidR="004F7EFA" w:rsidRPr="0069443F" w:rsidRDefault="00000000">
            <w:pPr>
              <w:spacing w:line="300" w:lineRule="auto"/>
              <w:jc w:val="left"/>
              <w:rPr>
                <w:sz w:val="20"/>
                <w:szCs w:val="20"/>
              </w:rPr>
            </w:pPr>
            <w:r w:rsidRPr="0069443F">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BCF7334" w14:textId="77777777" w:rsidR="004F7EFA" w:rsidRPr="0069443F" w:rsidRDefault="00000000">
            <w:pPr>
              <w:spacing w:line="300" w:lineRule="auto"/>
              <w:jc w:val="left"/>
              <w:rPr>
                <w:sz w:val="20"/>
                <w:szCs w:val="20"/>
              </w:rPr>
            </w:pPr>
            <w:r w:rsidRPr="0069443F">
              <w:rPr>
                <w:sz w:val="20"/>
                <w:szCs w:val="20"/>
              </w:rPr>
              <w:t>Закон № 4730-1 «О Государственной границе»</w:t>
            </w:r>
          </w:p>
        </w:tc>
        <w:tc>
          <w:tcPr>
            <w:tcW w:w="33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0837BC4" w14:textId="0C5BEE12" w:rsidR="004F7EFA" w:rsidRPr="0069443F" w:rsidRDefault="00000000">
            <w:pPr>
              <w:spacing w:line="300" w:lineRule="auto"/>
              <w:jc w:val="left"/>
              <w:rPr>
                <w:sz w:val="20"/>
                <w:szCs w:val="20"/>
              </w:rPr>
            </w:pPr>
            <w:r w:rsidRPr="0069443F">
              <w:rPr>
                <w:sz w:val="20"/>
                <w:szCs w:val="20"/>
              </w:rPr>
              <w:t>Предварительное согласование с Погранслужбой ФСБ; специальный регламент пол</w:t>
            </w:r>
            <w:r w:rsidR="0069443F" w:rsidRPr="0069443F">
              <w:rPr>
                <w:sz w:val="20"/>
                <w:szCs w:val="20"/>
              </w:rPr>
              <w:t>е</w:t>
            </w:r>
            <w:r w:rsidRPr="0069443F">
              <w:rPr>
                <w:sz w:val="20"/>
                <w:szCs w:val="20"/>
              </w:rPr>
              <w:t>тов вблизи границы</w:t>
            </w:r>
          </w:p>
        </w:tc>
      </w:tr>
    </w:tbl>
    <w:p w14:paraId="09F1962D" w14:textId="77777777" w:rsidR="004F7EFA" w:rsidRDefault="004F7EFA"/>
    <w:p w14:paraId="141AE38A" w14:textId="77777777" w:rsidR="004F7EFA" w:rsidRDefault="00000000">
      <w:pPr>
        <w:pStyle w:val="2"/>
      </w:pPr>
      <w:bookmarkStart w:id="76" w:name="_Toc233176767"/>
      <w:r>
        <w:t>14.6. Системные пробелы законодательства и предложения по их устранению</w:t>
      </w:r>
      <w:bookmarkEnd w:id="76"/>
    </w:p>
    <w:p w14:paraId="6697D888" w14:textId="77777777" w:rsidR="004F7EFA" w:rsidRDefault="00000000">
      <w:pPr>
        <w:ind w:firstLine="709"/>
      </w:pPr>
      <w:r>
        <w:t>Систематизация более 22 нормативных правовых актов выявила следующие системные пробелы, требующие законодательного урегулирования:</w:t>
      </w:r>
    </w:p>
    <w:p w14:paraId="6A5ACA79" w14:textId="6143548C" w:rsidR="004F7EFA" w:rsidRDefault="00000000" w:rsidP="0069443F">
      <w:pPr>
        <w:pStyle w:val="a4"/>
        <w:numPr>
          <w:ilvl w:val="0"/>
          <w:numId w:val="6"/>
        </w:numPr>
        <w:spacing w:after="60"/>
      </w:pPr>
      <w:r>
        <w:t>Отсутствие специального федерального закона о БПЛА (при наличии аналогичных законов в США, ЕС и Китае).</w:t>
      </w:r>
    </w:p>
    <w:p w14:paraId="38166178" w14:textId="4A2C7778" w:rsidR="004F7EFA" w:rsidRDefault="00000000" w:rsidP="0069443F">
      <w:pPr>
        <w:pStyle w:val="a4"/>
        <w:numPr>
          <w:ilvl w:val="0"/>
          <w:numId w:val="6"/>
        </w:numPr>
        <w:spacing w:after="60"/>
      </w:pPr>
      <w:r>
        <w:t>Правовая неопредел</w:t>
      </w:r>
      <w:r w:rsidR="0069443F">
        <w:t>е</w:t>
      </w:r>
      <w:r>
        <w:t xml:space="preserve">нность понятия «экспериментального беспилотного воздушного судна» </w:t>
      </w:r>
      <w:r w:rsidR="0069443F">
        <w:t>–</w:t>
      </w:r>
      <w:r>
        <w:t xml:space="preserve"> отсутствие аналога американской категории FAA «</w:t>
      </w:r>
      <w:proofErr w:type="spellStart"/>
      <w:r>
        <w:t>Experimental</w:t>
      </w:r>
      <w:proofErr w:type="spellEnd"/>
      <w:r>
        <w:t>».</w:t>
      </w:r>
    </w:p>
    <w:p w14:paraId="4DA60672" w14:textId="17C1ED51" w:rsidR="004F7EFA" w:rsidRDefault="00000000" w:rsidP="0069443F">
      <w:pPr>
        <w:pStyle w:val="a4"/>
        <w:numPr>
          <w:ilvl w:val="0"/>
          <w:numId w:val="6"/>
        </w:numPr>
        <w:spacing w:after="60"/>
      </w:pPr>
      <w:r>
        <w:t>Коллизия квалификации БПЛА двойного назначения: один и тот же аппарат может быть квалифицирован как гражданское ВС или как продукция двойного назначения.</w:t>
      </w:r>
    </w:p>
    <w:p w14:paraId="755212AF" w14:textId="4F32013F" w:rsidR="004F7EFA" w:rsidRDefault="00000000" w:rsidP="0069443F">
      <w:pPr>
        <w:pStyle w:val="a4"/>
        <w:numPr>
          <w:ilvl w:val="0"/>
          <w:numId w:val="6"/>
        </w:numPr>
        <w:spacing w:after="60"/>
      </w:pPr>
      <w:r>
        <w:t>Отсутствие правового регулирования данных, собираемых БПЛА (коллизия ФЗ № 152-ФЗ «О персональных данных» и Закона № 5485-1 «О государственной тайне»).</w:t>
      </w:r>
    </w:p>
    <w:p w14:paraId="68A3CA85" w14:textId="600B4A86" w:rsidR="004F7EFA" w:rsidRDefault="00000000" w:rsidP="0069443F">
      <w:pPr>
        <w:pStyle w:val="a4"/>
        <w:numPr>
          <w:ilvl w:val="0"/>
          <w:numId w:val="6"/>
        </w:numPr>
        <w:spacing w:after="60"/>
      </w:pPr>
      <w:r>
        <w:lastRenderedPageBreak/>
        <w:t>Отсутствие специального правового регулирования испытаний в акватории Балтийского моря для морских БПЛА.</w:t>
      </w:r>
    </w:p>
    <w:p w14:paraId="6E9D2F66" w14:textId="77777777" w:rsidR="004F7EFA" w:rsidRDefault="004F7EFA"/>
    <w:p w14:paraId="1F304927" w14:textId="5B038D51" w:rsidR="004F7EFA" w:rsidRDefault="00000000">
      <w:pPr>
        <w:spacing w:before="60" w:after="180"/>
        <w:jc w:val="center"/>
      </w:pPr>
      <w:r>
        <w:rPr>
          <w:i/>
          <w:sz w:val="20"/>
          <w:szCs w:val="20"/>
        </w:rPr>
        <w:t xml:space="preserve">Таблица 14.5 </w:t>
      </w:r>
      <w:r w:rsidR="0069443F">
        <w:rPr>
          <w:i/>
          <w:sz w:val="20"/>
          <w:szCs w:val="20"/>
        </w:rPr>
        <w:t>–</w:t>
      </w:r>
      <w:r>
        <w:rPr>
          <w:i/>
          <w:sz w:val="20"/>
          <w:szCs w:val="20"/>
        </w:rPr>
        <w:t xml:space="preserve"> Предложения по совершенствованию нормативных правовых актов</w:t>
      </w:r>
    </w:p>
    <w:tbl>
      <w:tblPr>
        <w:tblW w:w="0" w:type="auto"/>
        <w:tblLook w:val="0400" w:firstRow="0" w:lastRow="0" w:firstColumn="0" w:lastColumn="0" w:noHBand="0" w:noVBand="1"/>
      </w:tblPr>
      <w:tblGrid>
        <w:gridCol w:w="1998"/>
        <w:gridCol w:w="2996"/>
        <w:gridCol w:w="2198"/>
        <w:gridCol w:w="2152"/>
      </w:tblGrid>
      <w:tr w:rsidR="004F7EFA" w14:paraId="19E130F7" w14:textId="77777777">
        <w:tc>
          <w:tcPr>
            <w:tcW w:w="2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A7322A1" w14:textId="77777777" w:rsidR="004F7EFA" w:rsidRPr="0069443F" w:rsidRDefault="00000000">
            <w:pPr>
              <w:spacing w:line="300" w:lineRule="auto"/>
              <w:jc w:val="left"/>
              <w:rPr>
                <w:sz w:val="20"/>
                <w:szCs w:val="20"/>
              </w:rPr>
            </w:pPr>
            <w:r w:rsidRPr="0069443F">
              <w:rPr>
                <w:b/>
                <w:sz w:val="20"/>
                <w:szCs w:val="20"/>
              </w:rPr>
              <w:t>Уровень НПА</w:t>
            </w:r>
          </w:p>
        </w:tc>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E043C93" w14:textId="77777777" w:rsidR="004F7EFA" w:rsidRPr="0069443F" w:rsidRDefault="00000000">
            <w:pPr>
              <w:spacing w:line="300" w:lineRule="auto"/>
              <w:jc w:val="left"/>
              <w:rPr>
                <w:sz w:val="20"/>
                <w:szCs w:val="20"/>
              </w:rPr>
            </w:pPr>
            <w:r w:rsidRPr="0069443F">
              <w:rPr>
                <w:b/>
                <w:sz w:val="20"/>
                <w:szCs w:val="20"/>
              </w:rPr>
              <w:t>Предлагаемые изменения</w:t>
            </w:r>
          </w:p>
        </w:tc>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394B530" w14:textId="77777777" w:rsidR="004F7EFA" w:rsidRPr="0069443F" w:rsidRDefault="00000000">
            <w:pPr>
              <w:spacing w:line="300" w:lineRule="auto"/>
              <w:jc w:val="left"/>
              <w:rPr>
                <w:sz w:val="20"/>
                <w:szCs w:val="20"/>
              </w:rPr>
            </w:pPr>
            <w:r w:rsidRPr="0069443F">
              <w:rPr>
                <w:b/>
                <w:sz w:val="20"/>
                <w:szCs w:val="20"/>
              </w:rPr>
              <w:t>Ожидаемый эффект</w:t>
            </w:r>
          </w:p>
        </w:tc>
        <w:tc>
          <w:tcPr>
            <w:tcW w:w="21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AF7A77D" w14:textId="77777777" w:rsidR="004F7EFA" w:rsidRPr="0069443F" w:rsidRDefault="00000000">
            <w:pPr>
              <w:spacing w:line="300" w:lineRule="auto"/>
              <w:jc w:val="left"/>
              <w:rPr>
                <w:sz w:val="20"/>
                <w:szCs w:val="20"/>
              </w:rPr>
            </w:pPr>
            <w:r w:rsidRPr="0069443F">
              <w:rPr>
                <w:b/>
                <w:sz w:val="20"/>
                <w:szCs w:val="20"/>
              </w:rPr>
              <w:t>Инициатор</w:t>
            </w:r>
          </w:p>
        </w:tc>
      </w:tr>
      <w:tr w:rsidR="004F7EFA" w14:paraId="665C893B" w14:textId="77777777">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F20434D" w14:textId="77777777" w:rsidR="004F7EFA" w:rsidRPr="0069443F" w:rsidRDefault="00000000">
            <w:pPr>
              <w:spacing w:line="300" w:lineRule="auto"/>
              <w:jc w:val="left"/>
              <w:rPr>
                <w:sz w:val="20"/>
                <w:szCs w:val="20"/>
              </w:rPr>
            </w:pPr>
            <w:r w:rsidRPr="0069443F">
              <w:rPr>
                <w:sz w:val="20"/>
                <w:szCs w:val="20"/>
              </w:rPr>
              <w:t>Федеральный закон (новый)</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3C2DD6E" w14:textId="70456441" w:rsidR="004F7EFA" w:rsidRPr="0069443F" w:rsidRDefault="00000000">
            <w:pPr>
              <w:spacing w:line="300" w:lineRule="auto"/>
              <w:jc w:val="left"/>
              <w:rPr>
                <w:sz w:val="20"/>
                <w:szCs w:val="20"/>
              </w:rPr>
            </w:pPr>
            <w:r w:rsidRPr="0069443F">
              <w:rPr>
                <w:sz w:val="20"/>
                <w:szCs w:val="20"/>
              </w:rPr>
              <w:t xml:space="preserve">Принятие специального ФЗ «О беспилотных авиационных системах» </w:t>
            </w:r>
            <w:r w:rsidR="0069443F" w:rsidRPr="0069443F">
              <w:rPr>
                <w:sz w:val="20"/>
                <w:szCs w:val="20"/>
              </w:rPr>
              <w:t>–</w:t>
            </w:r>
            <w:r w:rsidRPr="0069443F">
              <w:rPr>
                <w:sz w:val="20"/>
                <w:szCs w:val="20"/>
              </w:rPr>
              <w:t xml:space="preserve"> единый правовой режим для всей отрасли</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5B59390" w14:textId="77777777" w:rsidR="004F7EFA" w:rsidRPr="0069443F" w:rsidRDefault="00000000">
            <w:pPr>
              <w:spacing w:line="300" w:lineRule="auto"/>
              <w:jc w:val="left"/>
              <w:rPr>
                <w:sz w:val="20"/>
                <w:szCs w:val="20"/>
              </w:rPr>
            </w:pPr>
            <w:r w:rsidRPr="0069443F">
              <w:rPr>
                <w:sz w:val="20"/>
                <w:szCs w:val="20"/>
              </w:rPr>
              <w:t>Устранение системного пробела; единые правила для НПЦ БАС</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1EAC38B" w14:textId="77777777" w:rsidR="004F7EFA" w:rsidRPr="0069443F" w:rsidRDefault="00000000">
            <w:pPr>
              <w:spacing w:line="300" w:lineRule="auto"/>
              <w:jc w:val="left"/>
              <w:rPr>
                <w:sz w:val="20"/>
                <w:szCs w:val="20"/>
              </w:rPr>
            </w:pPr>
            <w:r w:rsidRPr="0069443F">
              <w:rPr>
                <w:sz w:val="20"/>
                <w:szCs w:val="20"/>
              </w:rPr>
              <w:t>Минпромторг, Минтранс РФ</w:t>
            </w:r>
          </w:p>
        </w:tc>
      </w:tr>
      <w:tr w:rsidR="004F7EFA" w14:paraId="3E2824C2" w14:textId="77777777">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7097F31" w14:textId="77777777" w:rsidR="004F7EFA" w:rsidRPr="0069443F" w:rsidRDefault="00000000">
            <w:pPr>
              <w:spacing w:line="300" w:lineRule="auto"/>
              <w:jc w:val="left"/>
              <w:rPr>
                <w:sz w:val="20"/>
                <w:szCs w:val="20"/>
              </w:rPr>
            </w:pPr>
            <w:r w:rsidRPr="0069443F">
              <w:rPr>
                <w:sz w:val="20"/>
                <w:szCs w:val="20"/>
              </w:rPr>
              <w:t>Воздушный кодекс РФ</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2613DB7" w14:textId="77777777" w:rsidR="004F7EFA" w:rsidRPr="0069443F" w:rsidRDefault="00000000">
            <w:pPr>
              <w:spacing w:line="300" w:lineRule="auto"/>
              <w:jc w:val="left"/>
              <w:rPr>
                <w:sz w:val="20"/>
                <w:szCs w:val="20"/>
              </w:rPr>
            </w:pPr>
            <w:r w:rsidRPr="0069443F">
              <w:rPr>
                <w:sz w:val="20"/>
                <w:szCs w:val="20"/>
              </w:rPr>
              <w:t>Выделение самостоятельной главы о БПЛА; введение категории «экспериментальное беспилотное ВС»</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78950D3" w14:textId="77777777" w:rsidR="004F7EFA" w:rsidRPr="0069443F" w:rsidRDefault="00000000">
            <w:pPr>
              <w:spacing w:line="300" w:lineRule="auto"/>
              <w:jc w:val="left"/>
              <w:rPr>
                <w:sz w:val="20"/>
                <w:szCs w:val="20"/>
              </w:rPr>
            </w:pPr>
            <w:r w:rsidRPr="0069443F">
              <w:rPr>
                <w:sz w:val="20"/>
                <w:szCs w:val="20"/>
              </w:rPr>
              <w:t>Устранение правового тупика при испытаниях БПЛА</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9EE8319" w14:textId="77777777" w:rsidR="004F7EFA" w:rsidRPr="0069443F" w:rsidRDefault="00000000">
            <w:pPr>
              <w:spacing w:line="300" w:lineRule="auto"/>
              <w:jc w:val="left"/>
              <w:rPr>
                <w:sz w:val="20"/>
                <w:szCs w:val="20"/>
              </w:rPr>
            </w:pPr>
            <w:r w:rsidRPr="0069443F">
              <w:rPr>
                <w:sz w:val="20"/>
                <w:szCs w:val="20"/>
              </w:rPr>
              <w:t>Минтранс РФ, Росавиация</w:t>
            </w:r>
          </w:p>
        </w:tc>
      </w:tr>
      <w:tr w:rsidR="004F7EFA" w14:paraId="46A7914D" w14:textId="77777777">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516F5AE" w14:textId="77777777" w:rsidR="004F7EFA" w:rsidRPr="0069443F" w:rsidRDefault="00000000">
            <w:pPr>
              <w:spacing w:line="300" w:lineRule="auto"/>
              <w:jc w:val="left"/>
              <w:rPr>
                <w:sz w:val="20"/>
                <w:szCs w:val="20"/>
              </w:rPr>
            </w:pPr>
            <w:r w:rsidRPr="0069443F">
              <w:rPr>
                <w:sz w:val="20"/>
                <w:szCs w:val="20"/>
              </w:rPr>
              <w:t>ПП РФ (новое)</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CDBC775" w14:textId="77777777" w:rsidR="004F7EFA" w:rsidRPr="0069443F" w:rsidRDefault="00000000">
            <w:pPr>
              <w:spacing w:line="300" w:lineRule="auto"/>
              <w:jc w:val="left"/>
              <w:rPr>
                <w:sz w:val="20"/>
                <w:szCs w:val="20"/>
              </w:rPr>
            </w:pPr>
            <w:r w:rsidRPr="0069443F">
              <w:rPr>
                <w:sz w:val="20"/>
                <w:szCs w:val="20"/>
              </w:rPr>
              <w:t>Правила создания и деятельности испытательных полигонов БПЛА, включая промышленные парки</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67FDD00" w14:textId="4A4F1501" w:rsidR="004F7EFA" w:rsidRPr="0069443F" w:rsidRDefault="00000000">
            <w:pPr>
              <w:spacing w:line="300" w:lineRule="auto"/>
              <w:jc w:val="left"/>
              <w:rPr>
                <w:sz w:val="20"/>
                <w:szCs w:val="20"/>
              </w:rPr>
            </w:pPr>
            <w:r w:rsidRPr="0069443F">
              <w:rPr>
                <w:sz w:val="20"/>
                <w:szCs w:val="20"/>
              </w:rPr>
              <w:t>Правовая определ</w:t>
            </w:r>
            <w:r w:rsidR="0069443F" w:rsidRPr="0069443F">
              <w:rPr>
                <w:sz w:val="20"/>
                <w:szCs w:val="20"/>
              </w:rPr>
              <w:t>е</w:t>
            </w:r>
            <w:r w:rsidRPr="0069443F">
              <w:rPr>
                <w:sz w:val="20"/>
                <w:szCs w:val="20"/>
              </w:rPr>
              <w:t>нность для испытательной деятельности НПЦ</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24E0877" w14:textId="77777777" w:rsidR="004F7EFA" w:rsidRPr="0069443F" w:rsidRDefault="00000000">
            <w:pPr>
              <w:spacing w:line="300" w:lineRule="auto"/>
              <w:jc w:val="left"/>
              <w:rPr>
                <w:sz w:val="20"/>
                <w:szCs w:val="20"/>
              </w:rPr>
            </w:pPr>
            <w:r w:rsidRPr="0069443F">
              <w:rPr>
                <w:sz w:val="20"/>
                <w:szCs w:val="20"/>
              </w:rPr>
              <w:t>Минтранс / Минпромторг</w:t>
            </w:r>
          </w:p>
        </w:tc>
      </w:tr>
      <w:tr w:rsidR="004F7EFA" w14:paraId="52F0C8BE" w14:textId="77777777">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57E092C" w14:textId="77777777" w:rsidR="004F7EFA" w:rsidRPr="0069443F" w:rsidRDefault="00000000">
            <w:pPr>
              <w:spacing w:line="300" w:lineRule="auto"/>
              <w:jc w:val="left"/>
              <w:rPr>
                <w:sz w:val="20"/>
                <w:szCs w:val="20"/>
              </w:rPr>
            </w:pPr>
            <w:r w:rsidRPr="0069443F">
              <w:rPr>
                <w:sz w:val="20"/>
                <w:szCs w:val="20"/>
              </w:rPr>
              <w:t>ФЗ № 258-ФЗ</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F329A6C" w14:textId="444BE3B5" w:rsidR="004F7EFA" w:rsidRPr="0069443F" w:rsidRDefault="00000000">
            <w:pPr>
              <w:spacing w:line="300" w:lineRule="auto"/>
              <w:jc w:val="left"/>
              <w:rPr>
                <w:sz w:val="20"/>
                <w:szCs w:val="20"/>
              </w:rPr>
            </w:pPr>
            <w:r w:rsidRPr="0069443F">
              <w:rPr>
                <w:sz w:val="20"/>
                <w:szCs w:val="20"/>
              </w:rPr>
              <w:t>Расширение применения ЭПР на испытательные полигоны БПЛА; упрощ</w:t>
            </w:r>
            <w:r w:rsidR="0069443F" w:rsidRPr="0069443F">
              <w:rPr>
                <w:sz w:val="20"/>
                <w:szCs w:val="20"/>
              </w:rPr>
              <w:t>е</w:t>
            </w:r>
            <w:r w:rsidRPr="0069443F">
              <w:rPr>
                <w:sz w:val="20"/>
                <w:szCs w:val="20"/>
              </w:rPr>
              <w:t>нная процедура для НПЦ</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35B1F58" w14:textId="69D6F3E2" w:rsidR="004F7EFA" w:rsidRPr="0069443F" w:rsidRDefault="00000000">
            <w:pPr>
              <w:spacing w:line="300" w:lineRule="auto"/>
              <w:jc w:val="left"/>
              <w:rPr>
                <w:sz w:val="20"/>
                <w:szCs w:val="20"/>
              </w:rPr>
            </w:pPr>
            <w:r w:rsidRPr="0069443F">
              <w:rPr>
                <w:sz w:val="20"/>
                <w:szCs w:val="20"/>
              </w:rPr>
              <w:t>Упрощ</w:t>
            </w:r>
            <w:r w:rsidR="0069443F" w:rsidRPr="0069443F">
              <w:rPr>
                <w:sz w:val="20"/>
                <w:szCs w:val="20"/>
              </w:rPr>
              <w:t>е</w:t>
            </w:r>
            <w:r w:rsidRPr="0069443F">
              <w:rPr>
                <w:sz w:val="20"/>
                <w:szCs w:val="20"/>
              </w:rPr>
              <w:t>нный доступ НПЦ к режиму ЭПР без индивидуальных заявок</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9CE1B0E" w14:textId="77777777" w:rsidR="004F7EFA" w:rsidRPr="0069443F" w:rsidRDefault="00000000">
            <w:pPr>
              <w:spacing w:line="300" w:lineRule="auto"/>
              <w:jc w:val="left"/>
              <w:rPr>
                <w:sz w:val="20"/>
                <w:szCs w:val="20"/>
              </w:rPr>
            </w:pPr>
            <w:r w:rsidRPr="0069443F">
              <w:rPr>
                <w:sz w:val="20"/>
                <w:szCs w:val="20"/>
              </w:rPr>
              <w:t>НПЦ БАС; Правительство КО</w:t>
            </w:r>
          </w:p>
        </w:tc>
      </w:tr>
      <w:tr w:rsidR="004F7EFA" w14:paraId="2D1951E7" w14:textId="77777777">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A5206FF" w14:textId="77777777" w:rsidR="004F7EFA" w:rsidRPr="0069443F" w:rsidRDefault="00000000">
            <w:pPr>
              <w:spacing w:line="300" w:lineRule="auto"/>
              <w:jc w:val="left"/>
              <w:rPr>
                <w:sz w:val="20"/>
                <w:szCs w:val="20"/>
              </w:rPr>
            </w:pPr>
            <w:r w:rsidRPr="0069443F">
              <w:rPr>
                <w:sz w:val="20"/>
                <w:szCs w:val="20"/>
              </w:rPr>
              <w:t>Закон КО (новый)</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7E36D02" w14:textId="4B4304EB" w:rsidR="004F7EFA" w:rsidRPr="0069443F" w:rsidRDefault="00000000">
            <w:pPr>
              <w:spacing w:line="300" w:lineRule="auto"/>
              <w:jc w:val="left"/>
              <w:rPr>
                <w:sz w:val="20"/>
                <w:szCs w:val="20"/>
              </w:rPr>
            </w:pPr>
            <w:r w:rsidRPr="0069443F">
              <w:rPr>
                <w:sz w:val="20"/>
                <w:szCs w:val="20"/>
              </w:rPr>
              <w:t xml:space="preserve">Принятие Закона КО «О поддержке НПЦ БАС» </w:t>
            </w:r>
            <w:r w:rsidR="0069443F" w:rsidRPr="0069443F">
              <w:rPr>
                <w:sz w:val="20"/>
                <w:szCs w:val="20"/>
              </w:rPr>
              <w:t>–</w:t>
            </w:r>
            <w:r w:rsidRPr="0069443F">
              <w:rPr>
                <w:sz w:val="20"/>
                <w:szCs w:val="20"/>
              </w:rPr>
              <w:t xml:space="preserve"> налоговые льготы, земельные участки, испытательные зоны</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AD9AFAF" w14:textId="77777777" w:rsidR="004F7EFA" w:rsidRPr="0069443F" w:rsidRDefault="00000000">
            <w:pPr>
              <w:spacing w:line="300" w:lineRule="auto"/>
              <w:jc w:val="left"/>
              <w:rPr>
                <w:sz w:val="20"/>
                <w:szCs w:val="20"/>
              </w:rPr>
            </w:pPr>
            <w:r w:rsidRPr="0069443F">
              <w:rPr>
                <w:sz w:val="20"/>
                <w:szCs w:val="20"/>
              </w:rPr>
              <w:t>Региональная правовая основа поддержки НПЦ КО</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C358AC3" w14:textId="77777777" w:rsidR="004F7EFA" w:rsidRPr="0069443F" w:rsidRDefault="00000000">
            <w:pPr>
              <w:spacing w:line="300" w:lineRule="auto"/>
              <w:jc w:val="left"/>
              <w:rPr>
                <w:sz w:val="20"/>
                <w:szCs w:val="20"/>
              </w:rPr>
            </w:pPr>
            <w:r w:rsidRPr="0069443F">
              <w:rPr>
                <w:sz w:val="20"/>
                <w:szCs w:val="20"/>
              </w:rPr>
              <w:t>Правительство КО; Калининградская областная Дума</w:t>
            </w:r>
          </w:p>
        </w:tc>
      </w:tr>
    </w:tbl>
    <w:p w14:paraId="3F67D685" w14:textId="77777777" w:rsidR="004F7EFA" w:rsidRDefault="004F7EFA"/>
    <w:p w14:paraId="0D9D90B9" w14:textId="77777777" w:rsidR="004F7EFA" w:rsidRDefault="00000000">
      <w:pPr>
        <w:pStyle w:val="2"/>
      </w:pPr>
      <w:bookmarkStart w:id="77" w:name="_Toc233176768"/>
      <w:r>
        <w:t>14.7. Комплект локальных нормативных правовых актов НПЦ</w:t>
      </w:r>
      <w:bookmarkEnd w:id="77"/>
    </w:p>
    <w:p w14:paraId="70C5CBF7" w14:textId="032E8D56" w:rsidR="004F7EFA" w:rsidRDefault="00000000">
      <w:pPr>
        <w:ind w:firstLine="709"/>
      </w:pPr>
      <w:r>
        <w:t>Для обеспечения правовой определ</w:t>
      </w:r>
      <w:r w:rsidR="0069443F">
        <w:t>е</w:t>
      </w:r>
      <w:r>
        <w:t>нности внутренней деятельности НПЦ необходима разработка следующего минимального пакета локальных нормативных правовых актов:</w:t>
      </w:r>
    </w:p>
    <w:p w14:paraId="6F2EBCDC" w14:textId="4A991632" w:rsidR="004F7EFA" w:rsidRDefault="00000000" w:rsidP="000B0EB6">
      <w:pPr>
        <w:pStyle w:val="a4"/>
        <w:numPr>
          <w:ilvl w:val="0"/>
          <w:numId w:val="7"/>
        </w:numPr>
        <w:spacing w:after="60"/>
      </w:pPr>
      <w:r>
        <w:t>Устав АНО «ЦБАС КО» (с положениями о наблюдательном совете, включающем ≥ 50% представителей резидентов).</w:t>
      </w:r>
    </w:p>
    <w:p w14:paraId="6F10471E" w14:textId="7C171E2F" w:rsidR="004F7EFA" w:rsidRDefault="00000000" w:rsidP="000B0EB6">
      <w:pPr>
        <w:pStyle w:val="a4"/>
        <w:numPr>
          <w:ilvl w:val="0"/>
          <w:numId w:val="7"/>
        </w:numPr>
        <w:spacing w:after="60"/>
      </w:pPr>
      <w:r>
        <w:t>Положение о порядке отбора и включения резидентов (критерии, процедура, прозрачность).</w:t>
      </w:r>
    </w:p>
    <w:p w14:paraId="5E854C32" w14:textId="2EB71733" w:rsidR="004F7EFA" w:rsidRDefault="00000000" w:rsidP="000B0EB6">
      <w:pPr>
        <w:pStyle w:val="a4"/>
        <w:numPr>
          <w:ilvl w:val="0"/>
          <w:numId w:val="7"/>
        </w:numPr>
        <w:spacing w:after="60"/>
      </w:pPr>
      <w:r>
        <w:lastRenderedPageBreak/>
        <w:t>Регламент проведения испытательных пол</w:t>
      </w:r>
      <w:r w:rsidR="0069443F">
        <w:t>е</w:t>
      </w:r>
      <w:r>
        <w:t>тов БПЛА (пошаговый алгоритм согласований с ЦОП, Минобороны, ФСБ).</w:t>
      </w:r>
    </w:p>
    <w:p w14:paraId="3AC91592" w14:textId="1BF7FAA9" w:rsidR="004F7EFA" w:rsidRDefault="00000000" w:rsidP="000B0EB6">
      <w:pPr>
        <w:pStyle w:val="a4"/>
        <w:numPr>
          <w:ilvl w:val="0"/>
          <w:numId w:val="7"/>
        </w:numPr>
        <w:spacing w:after="60"/>
      </w:pPr>
      <w:r>
        <w:t>Положение о режиме коммерческой тайны и защите ноу-хау резидентов (ФЗ № 98-ФЗ).</w:t>
      </w:r>
    </w:p>
    <w:p w14:paraId="4F4D6219" w14:textId="3A6CCC80" w:rsidR="004F7EFA" w:rsidRDefault="00000000" w:rsidP="000B0EB6">
      <w:pPr>
        <w:pStyle w:val="a4"/>
        <w:numPr>
          <w:ilvl w:val="0"/>
          <w:numId w:val="7"/>
        </w:numPr>
        <w:spacing w:after="60"/>
      </w:pPr>
      <w:r>
        <w:t>Инструкция о порядке обращения со сведениями, составляющими государственную тайну (Закон № 5485-1).</w:t>
      </w:r>
    </w:p>
    <w:p w14:paraId="66B92DAD" w14:textId="093284A9" w:rsidR="004F7EFA" w:rsidRDefault="00000000" w:rsidP="000B0EB6">
      <w:pPr>
        <w:pStyle w:val="a4"/>
        <w:numPr>
          <w:ilvl w:val="0"/>
          <w:numId w:val="7"/>
        </w:numPr>
        <w:spacing w:after="60"/>
      </w:pPr>
      <w:r>
        <w:t>Положение о правах на результаты интеллектуальной деятельности, созданные в НПЦ (часть 4 ГК РФ).</w:t>
      </w:r>
    </w:p>
    <w:p w14:paraId="691A2275" w14:textId="75C2B129" w:rsidR="004F7EFA" w:rsidRDefault="00000000" w:rsidP="000B0EB6">
      <w:pPr>
        <w:pStyle w:val="a4"/>
        <w:numPr>
          <w:ilvl w:val="0"/>
          <w:numId w:val="7"/>
        </w:numPr>
        <w:spacing w:after="60"/>
      </w:pPr>
      <w:r>
        <w:t>Типовой договор с резидентом (аренда, НИОКР, лицензионный, NDA).</w:t>
      </w:r>
    </w:p>
    <w:p w14:paraId="2AA8CFD3" w14:textId="5D400676" w:rsidR="004F7EFA" w:rsidRDefault="00000000" w:rsidP="000B0EB6">
      <w:pPr>
        <w:pStyle w:val="a4"/>
        <w:numPr>
          <w:ilvl w:val="0"/>
          <w:numId w:val="7"/>
        </w:numPr>
        <w:spacing w:after="60"/>
      </w:pPr>
      <w:r>
        <w:t>Регламент управления изменениями конструкции изделий резидентов.</w:t>
      </w:r>
    </w:p>
    <w:p w14:paraId="2939AC05" w14:textId="1864B490" w:rsidR="004F7EFA" w:rsidRDefault="00000000" w:rsidP="000B0EB6">
      <w:pPr>
        <w:pStyle w:val="a4"/>
        <w:numPr>
          <w:ilvl w:val="0"/>
          <w:numId w:val="7"/>
        </w:numPr>
        <w:spacing w:after="60"/>
      </w:pPr>
      <w:r>
        <w:t>Регламент взаимодействия с контролирующими органами (Росавиация, ФСБ, Минпромторг, Правительство КО).</w:t>
      </w:r>
    </w:p>
    <w:p w14:paraId="2488F18B" w14:textId="77777777" w:rsidR="004F7EFA" w:rsidRDefault="004F7EFA"/>
    <w:p w14:paraId="34A71E0A" w14:textId="77777777" w:rsidR="004F7EFA" w:rsidRDefault="00000000">
      <w:r>
        <w:br w:type="page"/>
      </w:r>
    </w:p>
    <w:p w14:paraId="0A38367C" w14:textId="77777777" w:rsidR="004F7EFA" w:rsidRDefault="00000000">
      <w:pPr>
        <w:pStyle w:val="1"/>
      </w:pPr>
      <w:bookmarkStart w:id="78" w:name="_Toc233176769"/>
      <w:r>
        <w:lastRenderedPageBreak/>
        <w:t>12. ОРГАНИЗАЦИЯ НАУЧНО-ИССЛЕДОВАТЕЛЬСКИХ И ОПЫТНО-КОНСТРУКТОРСКИХ РАБОТ В НПЦ БАС</w:t>
      </w:r>
      <w:bookmarkEnd w:id="78"/>
    </w:p>
    <w:p w14:paraId="298EE626" w14:textId="77777777" w:rsidR="004F7EFA" w:rsidRDefault="00000000">
      <w:pPr>
        <w:pStyle w:val="2"/>
      </w:pPr>
      <w:bookmarkStart w:id="79" w:name="_Toc233176770"/>
      <w:r>
        <w:t>12.1. Нормативная база и стандартизация в области БАС</w:t>
      </w:r>
      <w:bookmarkEnd w:id="79"/>
    </w:p>
    <w:p w14:paraId="6A2014FF" w14:textId="1924A18F" w:rsidR="004F7EFA" w:rsidRDefault="00000000">
      <w:pPr>
        <w:ind w:firstLine="709"/>
      </w:pPr>
      <w:r>
        <w:t>Базовый понятийный аппарат и общие требования к беспилотным авиационным системам в Российской Федерации устанавливаются национальными стандартами серии ГОСТ Р. Основополагающим документом является ГОСТ Р 56122-2014 «Воздушный транспорт. Беспилотные авиационные системы. Общие требования», введ</w:t>
      </w:r>
      <w:r w:rsidR="0069443F">
        <w:t>е</w:t>
      </w:r>
      <w:r>
        <w:t>нный в действие приказом Росстандарта с 01.07.2015. Терминологический аппарат отрасли закрепл</w:t>
      </w:r>
      <w:r w:rsidR="0069443F">
        <w:t>е</w:t>
      </w:r>
      <w:r>
        <w:t>н в ГОСТ Р 57258-2016 «Системы беспилотные авиационные. Термины и определения». Ключевым документом, определяющим категоризацию БАС по уровню риска пол</w:t>
      </w:r>
      <w:r w:rsidR="0069443F">
        <w:t>е</w:t>
      </w:r>
      <w:r>
        <w:t>та, является ГОСТ Р 59517-2021 «Беспилотные авиационные системы. Классификация и категоризация», устанавливающий классы А–Д.</w:t>
      </w:r>
    </w:p>
    <w:p w14:paraId="6BD268A1" w14:textId="77777777" w:rsidR="004F7EFA" w:rsidRDefault="00000000">
      <w:pPr>
        <w:ind w:firstLine="709"/>
      </w:pPr>
      <w:r>
        <w:t>В действующий перечень национальных стандартов в области БАС входят также: ГОСТ Р 58329-2018 (требования к составным частям БАС), ГОСТ Р 58330 (методы испытаний БВС), ГОСТ Р 59353 (требования к программному обеспечению), ГОСТ Р 59928 (требования к сертификации компонентов). По оценке авторов, в Российской Федерации действует около 22 стандартов, прямо или косвенно регулирующих беспилотные авиационные системы.</w:t>
      </w:r>
    </w:p>
    <w:p w14:paraId="0204DB35" w14:textId="77777777" w:rsidR="004F7EFA" w:rsidRDefault="00000000">
      <w:pPr>
        <w:ind w:firstLine="709"/>
      </w:pPr>
      <w:r>
        <w:t xml:space="preserve">Для сравнения: в Китайской Народной Республике действует не менее 38 национальных стандартов (включая обязательный GB 42590-2023 «Safety </w:t>
      </w:r>
      <w:proofErr w:type="spellStart"/>
      <w:r>
        <w:t>requirements</w:t>
      </w:r>
      <w:proofErr w:type="spellEnd"/>
      <w:r>
        <w:t xml:space="preserve"> </w:t>
      </w:r>
      <w:proofErr w:type="spellStart"/>
      <w:r>
        <w:t>for</w:t>
      </w:r>
      <w:proofErr w:type="spellEnd"/>
      <w:r>
        <w:t xml:space="preserve"> </w:t>
      </w:r>
      <w:proofErr w:type="spellStart"/>
      <w:r>
        <w:t>civil</w:t>
      </w:r>
      <w:proofErr w:type="spellEnd"/>
      <w:r>
        <w:t xml:space="preserve"> </w:t>
      </w:r>
      <w:proofErr w:type="spellStart"/>
      <w:r>
        <w:t>unmanned</w:t>
      </w:r>
      <w:proofErr w:type="spellEnd"/>
      <w:r>
        <w:t xml:space="preserve"> </w:t>
      </w:r>
      <w:proofErr w:type="spellStart"/>
      <w:r>
        <w:t>aircraft</w:t>
      </w:r>
      <w:proofErr w:type="spellEnd"/>
      <w:r>
        <w:t xml:space="preserve"> </w:t>
      </w:r>
      <w:proofErr w:type="spellStart"/>
      <w:r>
        <w:t>system</w:t>
      </w:r>
      <w:proofErr w:type="spellEnd"/>
      <w:r>
        <w:t>», вступивший в силу с 01.06.2024); в США комитет ASTM F38 «</w:t>
      </w:r>
      <w:proofErr w:type="spellStart"/>
      <w:r>
        <w:t>Unmanned</w:t>
      </w:r>
      <w:proofErr w:type="spellEnd"/>
      <w:r>
        <w:t xml:space="preserve"> Aircraft Systems» разрабатывает более 60 стандартов; в Европейском союзе действует около 28 нормативных актов в рамках Регламентов EASA (EU) 2019/947 и 2019/945.</w:t>
      </w:r>
    </w:p>
    <w:p w14:paraId="0F5A3754" w14:textId="27334612" w:rsidR="004F7EFA" w:rsidRDefault="00000000">
      <w:pPr>
        <w:spacing w:before="60" w:after="180"/>
        <w:jc w:val="center"/>
      </w:pPr>
      <w:r>
        <w:rPr>
          <w:i/>
          <w:sz w:val="20"/>
          <w:szCs w:val="20"/>
        </w:rPr>
        <w:t xml:space="preserve">Таблица 12.1 </w:t>
      </w:r>
      <w:r w:rsidR="0069443F">
        <w:rPr>
          <w:i/>
          <w:sz w:val="20"/>
          <w:szCs w:val="20"/>
        </w:rPr>
        <w:t>–</w:t>
      </w:r>
      <w:r>
        <w:rPr>
          <w:i/>
          <w:sz w:val="20"/>
          <w:szCs w:val="20"/>
        </w:rPr>
        <w:t xml:space="preserve"> Сравнительный анализ нормативных баз в области БАС</w:t>
      </w:r>
    </w:p>
    <w:tbl>
      <w:tblPr>
        <w:tblW w:w="0" w:type="auto"/>
        <w:tblLook w:val="0400" w:firstRow="0" w:lastRow="0" w:firstColumn="0" w:lastColumn="0" w:noHBand="0" w:noVBand="1"/>
      </w:tblPr>
      <w:tblGrid>
        <w:gridCol w:w="2197"/>
        <w:gridCol w:w="1898"/>
        <w:gridCol w:w="1599"/>
        <w:gridCol w:w="1898"/>
        <w:gridCol w:w="1752"/>
      </w:tblGrid>
      <w:tr w:rsidR="004F7EFA" w14:paraId="60975334" w14:textId="77777777">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3095867" w14:textId="77777777" w:rsidR="004F7EFA" w:rsidRPr="000B0EB6" w:rsidRDefault="00000000">
            <w:pPr>
              <w:spacing w:line="300" w:lineRule="auto"/>
              <w:jc w:val="left"/>
              <w:rPr>
                <w:sz w:val="20"/>
                <w:szCs w:val="20"/>
              </w:rPr>
            </w:pPr>
            <w:r w:rsidRPr="000B0EB6">
              <w:rPr>
                <w:b/>
                <w:sz w:val="20"/>
                <w:szCs w:val="20"/>
              </w:rPr>
              <w:lastRenderedPageBreak/>
              <w:t>Признак</w:t>
            </w:r>
          </w:p>
        </w:tc>
        <w:tc>
          <w:tcPr>
            <w:tcW w:w="19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8912B73" w14:textId="77777777" w:rsidR="004F7EFA" w:rsidRPr="000B0EB6" w:rsidRDefault="00000000">
            <w:pPr>
              <w:spacing w:line="300" w:lineRule="auto"/>
              <w:jc w:val="left"/>
              <w:rPr>
                <w:sz w:val="20"/>
                <w:szCs w:val="20"/>
              </w:rPr>
            </w:pPr>
            <w:r w:rsidRPr="000B0EB6">
              <w:rPr>
                <w:b/>
                <w:sz w:val="20"/>
                <w:szCs w:val="20"/>
              </w:rPr>
              <w:t>Россия</w:t>
            </w:r>
          </w:p>
        </w:tc>
        <w:tc>
          <w:tcPr>
            <w:tcW w:w="16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243CD849" w14:textId="77777777" w:rsidR="004F7EFA" w:rsidRPr="000B0EB6" w:rsidRDefault="00000000">
            <w:pPr>
              <w:spacing w:line="300" w:lineRule="auto"/>
              <w:jc w:val="left"/>
              <w:rPr>
                <w:sz w:val="20"/>
                <w:szCs w:val="20"/>
              </w:rPr>
            </w:pPr>
            <w:r w:rsidRPr="000B0EB6">
              <w:rPr>
                <w:b/>
                <w:sz w:val="20"/>
                <w:szCs w:val="20"/>
              </w:rPr>
              <w:t>КНР</w:t>
            </w:r>
          </w:p>
        </w:tc>
        <w:tc>
          <w:tcPr>
            <w:tcW w:w="19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D422583" w14:textId="77777777" w:rsidR="004F7EFA" w:rsidRPr="000B0EB6" w:rsidRDefault="00000000">
            <w:pPr>
              <w:spacing w:line="300" w:lineRule="auto"/>
              <w:jc w:val="left"/>
              <w:rPr>
                <w:sz w:val="20"/>
                <w:szCs w:val="20"/>
              </w:rPr>
            </w:pPr>
            <w:r w:rsidRPr="000B0EB6">
              <w:rPr>
                <w:b/>
                <w:sz w:val="20"/>
                <w:szCs w:val="20"/>
              </w:rPr>
              <w:t>ЕС / США</w:t>
            </w:r>
          </w:p>
        </w:tc>
        <w:tc>
          <w:tcPr>
            <w:tcW w:w="17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DA5E6E1" w14:textId="77777777" w:rsidR="004F7EFA" w:rsidRPr="000B0EB6" w:rsidRDefault="00000000">
            <w:pPr>
              <w:spacing w:line="300" w:lineRule="auto"/>
              <w:jc w:val="left"/>
              <w:rPr>
                <w:sz w:val="20"/>
                <w:szCs w:val="20"/>
              </w:rPr>
            </w:pPr>
            <w:r w:rsidRPr="000B0EB6">
              <w:rPr>
                <w:b/>
                <w:sz w:val="20"/>
                <w:szCs w:val="20"/>
              </w:rPr>
              <w:t>ИСО</w:t>
            </w:r>
          </w:p>
        </w:tc>
      </w:tr>
      <w:tr w:rsidR="004F7EFA" w14:paraId="6D40F202"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85FC955" w14:textId="77777777" w:rsidR="004F7EFA" w:rsidRPr="000B0EB6" w:rsidRDefault="00000000">
            <w:pPr>
              <w:spacing w:line="300" w:lineRule="auto"/>
              <w:jc w:val="left"/>
              <w:rPr>
                <w:sz w:val="20"/>
                <w:szCs w:val="20"/>
              </w:rPr>
            </w:pPr>
            <w:r w:rsidRPr="000B0EB6">
              <w:rPr>
                <w:sz w:val="20"/>
                <w:szCs w:val="20"/>
              </w:rPr>
              <w:t>Базовый понятийный стандарт</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DBB9ABE" w14:textId="77777777" w:rsidR="004F7EFA" w:rsidRPr="000B0EB6" w:rsidRDefault="00000000">
            <w:pPr>
              <w:spacing w:line="300" w:lineRule="auto"/>
              <w:jc w:val="left"/>
              <w:rPr>
                <w:sz w:val="20"/>
                <w:szCs w:val="20"/>
              </w:rPr>
            </w:pPr>
            <w:r w:rsidRPr="000B0EB6">
              <w:rPr>
                <w:sz w:val="20"/>
                <w:szCs w:val="20"/>
              </w:rPr>
              <w:t>ГОСТ Р 57258-2016</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12C5533" w14:textId="77777777" w:rsidR="004F7EFA" w:rsidRPr="000B0EB6" w:rsidRDefault="00000000">
            <w:pPr>
              <w:spacing w:line="300" w:lineRule="auto"/>
              <w:jc w:val="left"/>
              <w:rPr>
                <w:sz w:val="20"/>
                <w:szCs w:val="20"/>
              </w:rPr>
            </w:pPr>
            <w:r w:rsidRPr="000B0EB6">
              <w:rPr>
                <w:sz w:val="20"/>
                <w:szCs w:val="20"/>
              </w:rPr>
              <w:t>GB/T 38152-2019</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CCD47D7" w14:textId="77777777" w:rsidR="004F7EFA" w:rsidRPr="000B0EB6" w:rsidRDefault="00000000">
            <w:pPr>
              <w:spacing w:line="300" w:lineRule="auto"/>
              <w:jc w:val="left"/>
              <w:rPr>
                <w:sz w:val="20"/>
                <w:szCs w:val="20"/>
              </w:rPr>
            </w:pPr>
            <w:r w:rsidRPr="000B0EB6">
              <w:rPr>
                <w:sz w:val="20"/>
                <w:szCs w:val="20"/>
              </w:rPr>
              <w:t>ISO 21384-1:2019</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A49D36E" w14:textId="77777777" w:rsidR="004F7EFA" w:rsidRPr="000B0EB6" w:rsidRDefault="00000000">
            <w:pPr>
              <w:spacing w:line="300" w:lineRule="auto"/>
              <w:jc w:val="left"/>
              <w:rPr>
                <w:sz w:val="20"/>
                <w:szCs w:val="20"/>
              </w:rPr>
            </w:pPr>
            <w:r w:rsidRPr="000B0EB6">
              <w:rPr>
                <w:sz w:val="20"/>
                <w:szCs w:val="20"/>
              </w:rPr>
              <w:t>ISO 21384-1:2019</w:t>
            </w:r>
          </w:p>
        </w:tc>
      </w:tr>
      <w:tr w:rsidR="004F7EFA" w14:paraId="2BF530F7"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F9128C4" w14:textId="77777777" w:rsidR="004F7EFA" w:rsidRPr="000B0EB6" w:rsidRDefault="00000000">
            <w:pPr>
              <w:spacing w:line="300" w:lineRule="auto"/>
              <w:jc w:val="left"/>
              <w:rPr>
                <w:sz w:val="20"/>
                <w:szCs w:val="20"/>
              </w:rPr>
            </w:pPr>
            <w:r w:rsidRPr="000B0EB6">
              <w:rPr>
                <w:sz w:val="20"/>
                <w:szCs w:val="20"/>
              </w:rPr>
              <w:t>Классификация БАС</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ED5D2BA" w14:textId="77777777" w:rsidR="004F7EFA" w:rsidRPr="000B0EB6" w:rsidRDefault="00000000">
            <w:pPr>
              <w:spacing w:line="300" w:lineRule="auto"/>
              <w:jc w:val="left"/>
              <w:rPr>
                <w:sz w:val="20"/>
                <w:szCs w:val="20"/>
              </w:rPr>
            </w:pPr>
            <w:r w:rsidRPr="000B0EB6">
              <w:rPr>
                <w:sz w:val="20"/>
                <w:szCs w:val="20"/>
              </w:rPr>
              <w:t>ГОСТ Р 59517-2021 (классы А–Д)</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C01F638" w14:textId="77777777" w:rsidR="004F7EFA" w:rsidRPr="000B0EB6" w:rsidRDefault="00000000">
            <w:pPr>
              <w:spacing w:line="300" w:lineRule="auto"/>
              <w:jc w:val="left"/>
              <w:rPr>
                <w:sz w:val="20"/>
                <w:szCs w:val="20"/>
              </w:rPr>
            </w:pPr>
            <w:r w:rsidRPr="000B0EB6">
              <w:rPr>
                <w:sz w:val="20"/>
                <w:szCs w:val="20"/>
              </w:rPr>
              <w:t>GB 42590-2023</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24FBB94" w14:textId="77777777" w:rsidR="004F7EFA" w:rsidRPr="000B0EB6" w:rsidRDefault="00000000">
            <w:pPr>
              <w:spacing w:line="300" w:lineRule="auto"/>
              <w:jc w:val="left"/>
              <w:rPr>
                <w:sz w:val="20"/>
                <w:szCs w:val="20"/>
              </w:rPr>
            </w:pPr>
            <w:r w:rsidRPr="000B0EB6">
              <w:rPr>
                <w:sz w:val="20"/>
                <w:szCs w:val="20"/>
              </w:rPr>
              <w:t xml:space="preserve">ЕС: Open / </w:t>
            </w:r>
            <w:proofErr w:type="spellStart"/>
            <w:r w:rsidRPr="000B0EB6">
              <w:rPr>
                <w:sz w:val="20"/>
                <w:szCs w:val="20"/>
              </w:rPr>
              <w:t>Specific</w:t>
            </w:r>
            <w:proofErr w:type="spellEnd"/>
            <w:r w:rsidRPr="000B0EB6">
              <w:rPr>
                <w:sz w:val="20"/>
                <w:szCs w:val="20"/>
              </w:rPr>
              <w:t xml:space="preserve"> / Certified</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7DBF28F" w14:textId="77777777" w:rsidR="004F7EFA" w:rsidRPr="000B0EB6" w:rsidRDefault="00000000">
            <w:pPr>
              <w:spacing w:line="300" w:lineRule="auto"/>
              <w:jc w:val="left"/>
              <w:rPr>
                <w:sz w:val="20"/>
                <w:szCs w:val="20"/>
              </w:rPr>
            </w:pPr>
            <w:r w:rsidRPr="000B0EB6">
              <w:rPr>
                <w:sz w:val="20"/>
                <w:szCs w:val="20"/>
              </w:rPr>
              <w:t>ISO 21384-3</w:t>
            </w:r>
          </w:p>
        </w:tc>
      </w:tr>
      <w:tr w:rsidR="004F7EFA" w14:paraId="41DF63C1"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8644579" w14:textId="77777777" w:rsidR="004F7EFA" w:rsidRPr="000B0EB6" w:rsidRDefault="00000000">
            <w:pPr>
              <w:spacing w:line="300" w:lineRule="auto"/>
              <w:jc w:val="left"/>
              <w:rPr>
                <w:sz w:val="20"/>
                <w:szCs w:val="20"/>
              </w:rPr>
            </w:pPr>
            <w:r w:rsidRPr="000B0EB6">
              <w:rPr>
                <w:sz w:val="20"/>
                <w:szCs w:val="20"/>
              </w:rPr>
              <w:t>Обязательные требования к безопасности</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9CA39AE" w14:textId="77777777" w:rsidR="004F7EFA" w:rsidRPr="000B0EB6" w:rsidRDefault="00000000">
            <w:pPr>
              <w:spacing w:line="300" w:lineRule="auto"/>
              <w:jc w:val="left"/>
              <w:rPr>
                <w:sz w:val="20"/>
                <w:szCs w:val="20"/>
              </w:rPr>
            </w:pPr>
            <w:r w:rsidRPr="000B0EB6">
              <w:rPr>
                <w:sz w:val="20"/>
                <w:szCs w:val="20"/>
              </w:rPr>
              <w:t>ГОСТ Р 56122-2014 + ВК РФ</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E139278" w14:textId="77777777" w:rsidR="004F7EFA" w:rsidRPr="000B0EB6" w:rsidRDefault="00000000">
            <w:pPr>
              <w:spacing w:line="300" w:lineRule="auto"/>
              <w:jc w:val="left"/>
              <w:rPr>
                <w:sz w:val="20"/>
                <w:szCs w:val="20"/>
              </w:rPr>
            </w:pPr>
            <w:r w:rsidRPr="000B0EB6">
              <w:rPr>
                <w:sz w:val="20"/>
                <w:szCs w:val="20"/>
              </w:rPr>
              <w:t>GB 42590-2023 (</w:t>
            </w:r>
            <w:proofErr w:type="spellStart"/>
            <w:r w:rsidRPr="000B0EB6">
              <w:rPr>
                <w:sz w:val="20"/>
                <w:szCs w:val="20"/>
              </w:rPr>
              <w:t>mandatory</w:t>
            </w:r>
            <w:proofErr w:type="spellEnd"/>
            <w:r w:rsidRPr="000B0EB6">
              <w:rPr>
                <w:sz w:val="20"/>
                <w:szCs w:val="20"/>
              </w:rPr>
              <w:t>)</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FE6B94B" w14:textId="77777777" w:rsidR="004F7EFA" w:rsidRPr="000B0EB6" w:rsidRDefault="00000000">
            <w:pPr>
              <w:spacing w:line="300" w:lineRule="auto"/>
              <w:jc w:val="left"/>
              <w:rPr>
                <w:sz w:val="20"/>
                <w:szCs w:val="20"/>
              </w:rPr>
            </w:pPr>
            <w:r w:rsidRPr="000B0EB6">
              <w:rPr>
                <w:sz w:val="20"/>
                <w:szCs w:val="20"/>
              </w:rPr>
              <w:t xml:space="preserve">EU 2019/945; FAA </w:t>
            </w:r>
            <w:proofErr w:type="spellStart"/>
            <w:r w:rsidRPr="000B0EB6">
              <w:rPr>
                <w:sz w:val="20"/>
                <w:szCs w:val="20"/>
              </w:rPr>
              <w:t>Part</w:t>
            </w:r>
            <w:proofErr w:type="spellEnd"/>
            <w:r w:rsidRPr="000B0EB6">
              <w:rPr>
                <w:sz w:val="20"/>
                <w:szCs w:val="20"/>
              </w:rPr>
              <w:t xml:space="preserve"> 107</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15F58D4" w14:textId="77777777" w:rsidR="004F7EFA" w:rsidRPr="000B0EB6" w:rsidRDefault="00000000">
            <w:pPr>
              <w:spacing w:line="300" w:lineRule="auto"/>
              <w:jc w:val="left"/>
              <w:rPr>
                <w:sz w:val="20"/>
                <w:szCs w:val="20"/>
              </w:rPr>
            </w:pPr>
            <w:r w:rsidRPr="000B0EB6">
              <w:rPr>
                <w:sz w:val="20"/>
                <w:szCs w:val="20"/>
              </w:rPr>
              <w:t>ISO 21384-3:2023</w:t>
            </w:r>
          </w:p>
        </w:tc>
      </w:tr>
      <w:tr w:rsidR="004F7EFA" w14:paraId="39DA81D3"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202B96F" w14:textId="77777777" w:rsidR="004F7EFA" w:rsidRPr="000B0EB6" w:rsidRDefault="00000000">
            <w:pPr>
              <w:spacing w:line="300" w:lineRule="auto"/>
              <w:jc w:val="left"/>
              <w:rPr>
                <w:sz w:val="20"/>
                <w:szCs w:val="20"/>
              </w:rPr>
            </w:pPr>
            <w:r w:rsidRPr="000B0EB6">
              <w:rPr>
                <w:sz w:val="20"/>
                <w:szCs w:val="20"/>
              </w:rPr>
              <w:t>Сертификация образца (военная)</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D909FDB" w14:textId="77777777" w:rsidR="004F7EFA" w:rsidRPr="000B0EB6" w:rsidRDefault="00000000">
            <w:pPr>
              <w:spacing w:line="300" w:lineRule="auto"/>
              <w:jc w:val="left"/>
              <w:rPr>
                <w:sz w:val="20"/>
                <w:szCs w:val="20"/>
              </w:rPr>
            </w:pPr>
            <w:r w:rsidRPr="000B0EB6">
              <w:rPr>
                <w:sz w:val="20"/>
                <w:szCs w:val="20"/>
              </w:rPr>
              <w:t>УПМИ / ГУИР Минобороны РФ</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05167CE" w14:textId="77777777" w:rsidR="004F7EFA" w:rsidRPr="000B0EB6" w:rsidRDefault="00000000">
            <w:pPr>
              <w:spacing w:line="300" w:lineRule="auto"/>
              <w:jc w:val="left"/>
              <w:rPr>
                <w:sz w:val="20"/>
                <w:szCs w:val="20"/>
              </w:rPr>
            </w:pPr>
            <w:r w:rsidRPr="000B0EB6">
              <w:rPr>
                <w:sz w:val="20"/>
                <w:szCs w:val="20"/>
              </w:rPr>
              <w:t>GJB-стандарты (закрытые)</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E081C1B" w14:textId="77777777" w:rsidR="004F7EFA" w:rsidRPr="000B0EB6" w:rsidRDefault="00000000">
            <w:pPr>
              <w:spacing w:line="300" w:lineRule="auto"/>
              <w:jc w:val="left"/>
              <w:rPr>
                <w:sz w:val="20"/>
                <w:szCs w:val="20"/>
                <w:lang w:val="en-US"/>
              </w:rPr>
            </w:pPr>
            <w:r w:rsidRPr="000B0EB6">
              <w:rPr>
                <w:sz w:val="20"/>
                <w:szCs w:val="20"/>
                <w:lang w:val="en-US"/>
              </w:rPr>
              <w:t>MIL-STD (</w:t>
            </w:r>
            <w:r w:rsidRPr="000B0EB6">
              <w:rPr>
                <w:sz w:val="20"/>
                <w:szCs w:val="20"/>
              </w:rPr>
              <w:t>США</w:t>
            </w:r>
            <w:r w:rsidRPr="000B0EB6">
              <w:rPr>
                <w:sz w:val="20"/>
                <w:szCs w:val="20"/>
                <w:lang w:val="en-US"/>
              </w:rPr>
              <w:t>); EDA (</w:t>
            </w:r>
            <w:r w:rsidRPr="000B0EB6">
              <w:rPr>
                <w:sz w:val="20"/>
                <w:szCs w:val="20"/>
              </w:rPr>
              <w:t>ЕС</w:t>
            </w:r>
            <w:r w:rsidRPr="000B0EB6">
              <w:rPr>
                <w:sz w:val="20"/>
                <w:szCs w:val="20"/>
                <w:lang w:val="en-US"/>
              </w:rPr>
              <w:t>)</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82B2295" w14:textId="77777777" w:rsidR="004F7EFA" w:rsidRPr="000B0EB6" w:rsidRDefault="00000000">
            <w:pPr>
              <w:spacing w:line="300" w:lineRule="auto"/>
              <w:jc w:val="left"/>
              <w:rPr>
                <w:sz w:val="20"/>
                <w:szCs w:val="20"/>
              </w:rPr>
            </w:pPr>
            <w:r w:rsidRPr="000B0EB6">
              <w:rPr>
                <w:sz w:val="20"/>
                <w:szCs w:val="20"/>
              </w:rPr>
              <w:t>не регулируется</w:t>
            </w:r>
          </w:p>
        </w:tc>
      </w:tr>
      <w:tr w:rsidR="004F7EFA" w14:paraId="37D642CD"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EB35160" w14:textId="77777777" w:rsidR="004F7EFA" w:rsidRPr="000B0EB6" w:rsidRDefault="00000000">
            <w:pPr>
              <w:spacing w:line="300" w:lineRule="auto"/>
              <w:jc w:val="left"/>
              <w:rPr>
                <w:sz w:val="20"/>
                <w:szCs w:val="20"/>
              </w:rPr>
            </w:pPr>
            <w:r w:rsidRPr="000B0EB6">
              <w:rPr>
                <w:sz w:val="20"/>
                <w:szCs w:val="20"/>
              </w:rPr>
              <w:t>FPV / ударные БПЛА</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0457B90" w14:textId="77777777" w:rsidR="004F7EFA" w:rsidRPr="000B0EB6" w:rsidRDefault="00000000">
            <w:pPr>
              <w:spacing w:line="300" w:lineRule="auto"/>
              <w:jc w:val="left"/>
              <w:rPr>
                <w:sz w:val="20"/>
                <w:szCs w:val="20"/>
              </w:rPr>
            </w:pPr>
            <w:r w:rsidRPr="000B0EB6">
              <w:rPr>
                <w:sz w:val="20"/>
                <w:szCs w:val="20"/>
              </w:rPr>
              <w:t>отдельные ГОСТ отсутствуют</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4A1F2D1" w14:textId="77777777" w:rsidR="004F7EFA" w:rsidRPr="000B0EB6" w:rsidRDefault="00000000">
            <w:pPr>
              <w:spacing w:line="300" w:lineRule="auto"/>
              <w:jc w:val="left"/>
              <w:rPr>
                <w:sz w:val="20"/>
                <w:szCs w:val="20"/>
              </w:rPr>
            </w:pPr>
            <w:r w:rsidRPr="000B0EB6">
              <w:rPr>
                <w:sz w:val="20"/>
                <w:szCs w:val="20"/>
              </w:rPr>
              <w:t>регулируются как боевые UAS</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3ED1BE8" w14:textId="77777777" w:rsidR="004F7EFA" w:rsidRPr="000B0EB6" w:rsidRDefault="00000000">
            <w:pPr>
              <w:spacing w:line="300" w:lineRule="auto"/>
              <w:jc w:val="left"/>
              <w:rPr>
                <w:sz w:val="20"/>
                <w:szCs w:val="20"/>
              </w:rPr>
            </w:pPr>
            <w:r w:rsidRPr="000B0EB6">
              <w:rPr>
                <w:sz w:val="20"/>
                <w:szCs w:val="20"/>
              </w:rPr>
              <w:t>запрещены гражданскими нормами</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A548746" w14:textId="77777777" w:rsidR="004F7EFA" w:rsidRPr="000B0EB6" w:rsidRDefault="00000000">
            <w:pPr>
              <w:spacing w:line="300" w:lineRule="auto"/>
              <w:jc w:val="left"/>
              <w:rPr>
                <w:sz w:val="20"/>
                <w:szCs w:val="20"/>
              </w:rPr>
            </w:pPr>
            <w:r w:rsidRPr="000B0EB6">
              <w:rPr>
                <w:sz w:val="20"/>
                <w:szCs w:val="20"/>
              </w:rPr>
              <w:t>отсутствуют</w:t>
            </w:r>
          </w:p>
        </w:tc>
      </w:tr>
      <w:tr w:rsidR="004F7EFA" w14:paraId="6B687042"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1CD790E" w14:textId="77777777" w:rsidR="004F7EFA" w:rsidRPr="000B0EB6" w:rsidRDefault="00000000">
            <w:pPr>
              <w:spacing w:line="300" w:lineRule="auto"/>
              <w:jc w:val="left"/>
              <w:rPr>
                <w:sz w:val="20"/>
                <w:szCs w:val="20"/>
              </w:rPr>
            </w:pPr>
            <w:r w:rsidRPr="000B0EB6">
              <w:rPr>
                <w:sz w:val="20"/>
                <w:szCs w:val="20"/>
              </w:rPr>
              <w:t>Количество действующих стандартов</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2A9EBF9" w14:textId="77777777" w:rsidR="004F7EFA" w:rsidRPr="000B0EB6" w:rsidRDefault="00000000">
            <w:pPr>
              <w:spacing w:line="300" w:lineRule="auto"/>
              <w:jc w:val="left"/>
              <w:rPr>
                <w:sz w:val="20"/>
                <w:szCs w:val="20"/>
              </w:rPr>
            </w:pPr>
            <w:r w:rsidRPr="000B0EB6">
              <w:rPr>
                <w:sz w:val="20"/>
                <w:szCs w:val="20"/>
              </w:rPr>
              <w:t>~22</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BCE79C9" w14:textId="77777777" w:rsidR="004F7EFA" w:rsidRPr="000B0EB6" w:rsidRDefault="00000000">
            <w:pPr>
              <w:spacing w:line="300" w:lineRule="auto"/>
              <w:jc w:val="left"/>
              <w:rPr>
                <w:sz w:val="20"/>
                <w:szCs w:val="20"/>
              </w:rPr>
            </w:pPr>
            <w:r w:rsidRPr="000B0EB6">
              <w:rPr>
                <w:sz w:val="20"/>
                <w:szCs w:val="20"/>
              </w:rPr>
              <w:t>~38</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B22F50C" w14:textId="77777777" w:rsidR="004F7EFA" w:rsidRPr="000B0EB6" w:rsidRDefault="00000000">
            <w:pPr>
              <w:spacing w:line="300" w:lineRule="auto"/>
              <w:jc w:val="left"/>
              <w:rPr>
                <w:sz w:val="20"/>
                <w:szCs w:val="20"/>
              </w:rPr>
            </w:pPr>
            <w:r w:rsidRPr="000B0EB6">
              <w:rPr>
                <w:sz w:val="20"/>
                <w:szCs w:val="20"/>
              </w:rPr>
              <w:t>~60 (США) / ~28 (ЕС)</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71FD62F" w14:textId="77777777" w:rsidR="004F7EFA" w:rsidRPr="000B0EB6" w:rsidRDefault="00000000">
            <w:pPr>
              <w:spacing w:line="300" w:lineRule="auto"/>
              <w:jc w:val="left"/>
              <w:rPr>
                <w:sz w:val="20"/>
                <w:szCs w:val="20"/>
              </w:rPr>
            </w:pPr>
            <w:r w:rsidRPr="000B0EB6">
              <w:rPr>
                <w:sz w:val="20"/>
                <w:szCs w:val="20"/>
              </w:rPr>
              <w:t>~12</w:t>
            </w:r>
          </w:p>
        </w:tc>
      </w:tr>
    </w:tbl>
    <w:p w14:paraId="20A7941B" w14:textId="77777777" w:rsidR="004F7EFA" w:rsidRDefault="004F7EFA"/>
    <w:p w14:paraId="57E99AA9" w14:textId="77777777" w:rsidR="004F7EFA" w:rsidRDefault="00000000">
      <w:pPr>
        <w:ind w:firstLine="709"/>
      </w:pPr>
      <w:r>
        <w:t>Анализ нормативной базы выявил пять системных проблем, требующих решения на уровне НПЦ «Янтарный дрон»:</w:t>
      </w:r>
    </w:p>
    <w:p w14:paraId="37DF30D8" w14:textId="45462984" w:rsidR="004F7EFA" w:rsidRDefault="00000000" w:rsidP="000B0EB6">
      <w:pPr>
        <w:pStyle w:val="a4"/>
        <w:numPr>
          <w:ilvl w:val="0"/>
          <w:numId w:val="8"/>
        </w:numPr>
        <w:spacing w:after="60"/>
      </w:pPr>
      <w:r>
        <w:t>Отсутствие специализированных стандартов на FPV-дроны и ударные барражирующие боеприпасы: действующий ГОСТ Р 59517-2021 ориентирован на гражданские многоцелевые БВС.</w:t>
      </w:r>
    </w:p>
    <w:p w14:paraId="08619415" w14:textId="1208E01B" w:rsidR="004F7EFA" w:rsidRDefault="00000000" w:rsidP="000B0EB6">
      <w:pPr>
        <w:pStyle w:val="a4"/>
        <w:numPr>
          <w:ilvl w:val="0"/>
          <w:numId w:val="8"/>
        </w:numPr>
        <w:spacing w:after="60"/>
      </w:pPr>
      <w:r>
        <w:t>Слабая регламентация компонентной базы: в РФ отсутствуют ГОСТы на пол</w:t>
      </w:r>
      <w:r w:rsidR="0069443F">
        <w:t>е</w:t>
      </w:r>
      <w:r>
        <w:t>тные контроллеры, видеопередатчики, системы радиоуправления и литий-ионные сборки, что вынуждает опираться на технические условия предприятия.</w:t>
      </w:r>
    </w:p>
    <w:p w14:paraId="227A934B" w14:textId="62D7B5D7" w:rsidR="004F7EFA" w:rsidRDefault="00000000" w:rsidP="000B0EB6">
      <w:pPr>
        <w:pStyle w:val="a4"/>
        <w:numPr>
          <w:ilvl w:val="0"/>
          <w:numId w:val="8"/>
        </w:numPr>
        <w:spacing w:after="60"/>
      </w:pPr>
      <w:r>
        <w:t xml:space="preserve">Отставание в стандартизации программного обеспечения: ГОСТ Р 59353 не охватывает </w:t>
      </w:r>
      <w:proofErr w:type="spellStart"/>
      <w:r>
        <w:t>open-source</w:t>
      </w:r>
      <w:proofErr w:type="spellEnd"/>
      <w:r>
        <w:t xml:space="preserve"> прошивки (</w:t>
      </w:r>
      <w:proofErr w:type="spellStart"/>
      <w:r>
        <w:t>Betaflight</w:t>
      </w:r>
      <w:proofErr w:type="spellEnd"/>
      <w:r>
        <w:t xml:space="preserve">, INAV, </w:t>
      </w:r>
      <w:proofErr w:type="spellStart"/>
      <w:r>
        <w:t>ArduPilot</w:t>
      </w:r>
      <w:proofErr w:type="spellEnd"/>
      <w:r>
        <w:t>), широко применяемые в FPV-сегменте.</w:t>
      </w:r>
    </w:p>
    <w:p w14:paraId="5371576C" w14:textId="1D10817D" w:rsidR="004F7EFA" w:rsidRDefault="00000000" w:rsidP="000B0EB6">
      <w:pPr>
        <w:pStyle w:val="a4"/>
        <w:numPr>
          <w:ilvl w:val="0"/>
          <w:numId w:val="8"/>
        </w:numPr>
        <w:spacing w:after="60"/>
      </w:pPr>
      <w:r>
        <w:t>Отсутствие гармонизации с GB-стандартами КНР при том, что значительная часть электронных компонентов закупается в Китае.</w:t>
      </w:r>
    </w:p>
    <w:p w14:paraId="4D73EE29" w14:textId="42948837" w:rsidR="004F7EFA" w:rsidRDefault="00000000" w:rsidP="000B0EB6">
      <w:pPr>
        <w:pStyle w:val="a4"/>
        <w:numPr>
          <w:ilvl w:val="0"/>
          <w:numId w:val="8"/>
        </w:numPr>
        <w:spacing w:after="60"/>
      </w:pPr>
      <w:r>
        <w:lastRenderedPageBreak/>
        <w:t>Фрагментарность регламентации полевых испытаний: нет единого порядка проведения испытаний на стойкость к РЭБ, воздействию климата и вибрационных нагрузок для ударных БПЛА.</w:t>
      </w:r>
    </w:p>
    <w:p w14:paraId="738488BD" w14:textId="77777777" w:rsidR="004F7EFA" w:rsidRDefault="00000000">
      <w:pPr>
        <w:pStyle w:val="1"/>
      </w:pPr>
      <w:bookmarkStart w:id="80" w:name="_Toc233176771"/>
      <w:r>
        <w:t>13. ОРГАНИЗАЦИЯ ОПЫТНО-СЕРИЙНОГО ПРОИЗВОДСТВА БПЛА</w:t>
      </w:r>
      <w:bookmarkEnd w:id="80"/>
    </w:p>
    <w:p w14:paraId="3E7E9F70" w14:textId="77777777" w:rsidR="004F7EFA" w:rsidRDefault="00000000">
      <w:pPr>
        <w:pStyle w:val="2"/>
      </w:pPr>
      <w:bookmarkStart w:id="81" w:name="_Toc233176772"/>
      <w:r>
        <w:t>13.1. Концепция производственной модели</w:t>
      </w:r>
      <w:bookmarkEnd w:id="81"/>
    </w:p>
    <w:p w14:paraId="1AB7715E" w14:textId="77777777" w:rsidR="004F7EFA" w:rsidRDefault="00000000">
      <w:pPr>
        <w:ind w:firstLine="709"/>
      </w:pPr>
      <w:r>
        <w:t>Производственная модель НПЦ «Янтарный дрон» строится как процессно-ориентированный центр компетенций: управляющая компания принимает запросы резидентов, организует технологическую подготовку, предоставляет оборудование, управляет очередью заказов, обеспечивает контроль качества, сопровождает испытания и возвращает данные в конструкторский цикл. Акцент переносится с описания инфраструктуры на описание производственного механизма.</w:t>
      </w:r>
    </w:p>
    <w:p w14:paraId="0A84E949" w14:textId="16BE555B" w:rsidR="004F7EFA" w:rsidRDefault="00000000">
      <w:pPr>
        <w:ind w:firstLine="709"/>
      </w:pPr>
      <w:r>
        <w:t xml:space="preserve">Производственная модель строится вокруг пяти контуров: (1) портфель заказов и проектов резидентов; (2) инженерная подготовка производства </w:t>
      </w:r>
      <w:r w:rsidR="0069443F">
        <w:t>–</w:t>
      </w:r>
      <w:r>
        <w:t xml:space="preserve"> анализ КД, спецификация, технологический маршрут; (3) изготовление и сборка </w:t>
      </w:r>
      <w:r w:rsidR="0069443F">
        <w:t>–</w:t>
      </w:r>
      <w:r>
        <w:t xml:space="preserve"> ЦКП, участки резидентов, склад, комплектование; (4) испытания и качество </w:t>
      </w:r>
      <w:r w:rsidR="0069443F">
        <w:t>–</w:t>
      </w:r>
      <w:r>
        <w:t xml:space="preserve"> входной, операционный, стендовый и л</w:t>
      </w:r>
      <w:r w:rsidR="0069443F">
        <w:t>е</w:t>
      </w:r>
      <w:r>
        <w:t xml:space="preserve">тный контроль; (5) сопровождение </w:t>
      </w:r>
      <w:r w:rsidR="0069443F">
        <w:t>–</w:t>
      </w:r>
      <w:r>
        <w:t xml:space="preserve"> обратная связь, изменения конструкции, сервис и обучение.</w:t>
      </w:r>
    </w:p>
    <w:p w14:paraId="27F64999" w14:textId="4FA6A7A5" w:rsidR="004F7EFA" w:rsidRDefault="00000000">
      <w:pPr>
        <w:pStyle w:val="2"/>
      </w:pPr>
      <w:bookmarkStart w:id="82" w:name="_Toc233176773"/>
      <w:r>
        <w:t>13.2. Производственная программа и расч</w:t>
      </w:r>
      <w:r w:rsidR="0069443F">
        <w:t>е</w:t>
      </w:r>
      <w:r>
        <w:t>тный такт выпуска</w:t>
      </w:r>
      <w:bookmarkEnd w:id="82"/>
    </w:p>
    <w:p w14:paraId="2E722F46" w14:textId="0A16C389" w:rsidR="004F7EFA" w:rsidRDefault="00000000">
      <w:pPr>
        <w:ind w:firstLine="709"/>
      </w:pPr>
      <w:r>
        <w:t xml:space="preserve">Производственная программа НПЦ «Янтарный дрон» включает две базовые продуктовые линии: FPV-дрон 15″ и </w:t>
      </w:r>
      <w:proofErr w:type="spellStart"/>
      <w:r>
        <w:t>агродрон</w:t>
      </w:r>
      <w:proofErr w:type="spellEnd"/>
      <w:r>
        <w:t xml:space="preserve"> грузоподъ</w:t>
      </w:r>
      <w:r w:rsidR="0069443F">
        <w:t>е</w:t>
      </w:r>
      <w:r>
        <w:t>мностью 40 кг. Суммарная годовая трудо</w:t>
      </w:r>
      <w:r w:rsidR="0069443F">
        <w:t>е</w:t>
      </w:r>
      <w:r>
        <w:t>мкость 16 800 нормо-часов зада</w:t>
      </w:r>
      <w:r w:rsidR="0069443F">
        <w:t>е</w:t>
      </w:r>
      <w:r>
        <w:t>т ориентир для расч</w:t>
      </w:r>
      <w:r w:rsidR="0069443F">
        <w:t>е</w:t>
      </w:r>
      <w:r>
        <w:t>та численности производственных ролей.</w:t>
      </w:r>
    </w:p>
    <w:p w14:paraId="6D8C6F36" w14:textId="2A883356" w:rsidR="004F7EFA" w:rsidRDefault="00000000">
      <w:pPr>
        <w:spacing w:before="60" w:after="180"/>
        <w:jc w:val="center"/>
      </w:pPr>
      <w:r>
        <w:rPr>
          <w:i/>
          <w:sz w:val="20"/>
          <w:szCs w:val="20"/>
        </w:rPr>
        <w:t xml:space="preserve">Таблица 13.1 </w:t>
      </w:r>
      <w:r w:rsidR="0069443F">
        <w:rPr>
          <w:i/>
          <w:sz w:val="20"/>
          <w:szCs w:val="20"/>
        </w:rPr>
        <w:t>–</w:t>
      </w:r>
      <w:r>
        <w:rPr>
          <w:i/>
          <w:sz w:val="20"/>
          <w:szCs w:val="20"/>
        </w:rPr>
        <w:t xml:space="preserve"> Производственная программа НПЦ «Янтарный дрон»</w:t>
      </w:r>
    </w:p>
    <w:tbl>
      <w:tblPr>
        <w:tblW w:w="0" w:type="auto"/>
        <w:tblLook w:val="0400" w:firstRow="0" w:lastRow="0" w:firstColumn="0" w:lastColumn="0" w:noHBand="0" w:noVBand="1"/>
      </w:tblPr>
      <w:tblGrid>
        <w:gridCol w:w="4495"/>
        <w:gridCol w:w="2397"/>
        <w:gridCol w:w="2452"/>
      </w:tblGrid>
      <w:tr w:rsidR="004F7EFA" w14:paraId="27505A63" w14:textId="77777777">
        <w:tc>
          <w:tcPr>
            <w:tcW w:w="45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F936234" w14:textId="77777777" w:rsidR="004F7EFA" w:rsidRDefault="00000000">
            <w:pPr>
              <w:spacing w:line="300" w:lineRule="auto"/>
              <w:jc w:val="left"/>
            </w:pPr>
            <w:r>
              <w:rPr>
                <w:b/>
              </w:rPr>
              <w:t>Показатель</w:t>
            </w:r>
          </w:p>
        </w:tc>
        <w:tc>
          <w:tcPr>
            <w:tcW w:w="24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42B3AD6" w14:textId="77777777" w:rsidR="004F7EFA" w:rsidRDefault="00000000">
            <w:pPr>
              <w:spacing w:line="300" w:lineRule="auto"/>
              <w:jc w:val="left"/>
            </w:pPr>
            <w:r>
              <w:rPr>
                <w:b/>
              </w:rPr>
              <w:t>FPV-дрон 15″</w:t>
            </w:r>
          </w:p>
        </w:tc>
        <w:tc>
          <w:tcPr>
            <w:tcW w:w="24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97CE454" w14:textId="77777777" w:rsidR="004F7EFA" w:rsidRDefault="00000000">
            <w:pPr>
              <w:spacing w:line="300" w:lineRule="auto"/>
              <w:jc w:val="left"/>
            </w:pPr>
            <w:proofErr w:type="spellStart"/>
            <w:r>
              <w:rPr>
                <w:b/>
              </w:rPr>
              <w:t>Агродрон</w:t>
            </w:r>
            <w:proofErr w:type="spellEnd"/>
            <w:r>
              <w:rPr>
                <w:b/>
              </w:rPr>
              <w:t xml:space="preserve"> 40 кг</w:t>
            </w:r>
          </w:p>
        </w:tc>
      </w:tr>
      <w:tr w:rsidR="004F7EFA" w14:paraId="61F41079" w14:textId="77777777">
        <w:tc>
          <w:tcPr>
            <w:tcW w:w="4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0A842B5" w14:textId="77777777" w:rsidR="004F7EFA" w:rsidRDefault="00000000">
            <w:pPr>
              <w:spacing w:line="300" w:lineRule="auto"/>
              <w:jc w:val="left"/>
            </w:pPr>
            <w:r>
              <w:t>Годовой выпуск, шт.</w:t>
            </w:r>
          </w:p>
        </w:tc>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214032D" w14:textId="77777777" w:rsidR="004F7EFA" w:rsidRDefault="00000000">
            <w:pPr>
              <w:spacing w:line="300" w:lineRule="auto"/>
              <w:jc w:val="left"/>
            </w:pPr>
            <w:r>
              <w:t>1 000</w:t>
            </w:r>
          </w:p>
        </w:tc>
        <w:tc>
          <w:tcPr>
            <w:tcW w:w="24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4CAC4FE" w14:textId="77777777" w:rsidR="004F7EFA" w:rsidRDefault="00000000">
            <w:pPr>
              <w:spacing w:line="300" w:lineRule="auto"/>
              <w:jc w:val="left"/>
            </w:pPr>
            <w:r>
              <w:t>100</w:t>
            </w:r>
          </w:p>
        </w:tc>
      </w:tr>
      <w:tr w:rsidR="004F7EFA" w14:paraId="24885217" w14:textId="77777777">
        <w:tc>
          <w:tcPr>
            <w:tcW w:w="4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B28E7BE" w14:textId="77777777" w:rsidR="004F7EFA" w:rsidRDefault="00000000">
            <w:pPr>
              <w:spacing w:line="300" w:lineRule="auto"/>
              <w:jc w:val="left"/>
            </w:pPr>
            <w:r>
              <w:lastRenderedPageBreak/>
              <w:t>Месячный выпуск, шт.</w:t>
            </w:r>
          </w:p>
        </w:tc>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B4F528C" w14:textId="77777777" w:rsidR="004F7EFA" w:rsidRDefault="00000000">
            <w:pPr>
              <w:spacing w:line="300" w:lineRule="auto"/>
              <w:jc w:val="left"/>
            </w:pPr>
            <w:r>
              <w:t>84</w:t>
            </w:r>
          </w:p>
        </w:tc>
        <w:tc>
          <w:tcPr>
            <w:tcW w:w="24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D1E7556" w14:textId="77777777" w:rsidR="004F7EFA" w:rsidRDefault="00000000">
            <w:pPr>
              <w:spacing w:line="300" w:lineRule="auto"/>
              <w:jc w:val="left"/>
            </w:pPr>
            <w:r>
              <w:t>9</w:t>
            </w:r>
          </w:p>
        </w:tc>
      </w:tr>
      <w:tr w:rsidR="004F7EFA" w14:paraId="736A105D" w14:textId="77777777">
        <w:tc>
          <w:tcPr>
            <w:tcW w:w="4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CC1FAC6" w14:textId="77777777" w:rsidR="004F7EFA" w:rsidRDefault="00000000">
            <w:pPr>
              <w:spacing w:line="300" w:lineRule="auto"/>
              <w:jc w:val="left"/>
            </w:pPr>
            <w:r>
              <w:t>Суточный выпуск при 249 рабочих днях, шт.</w:t>
            </w:r>
          </w:p>
        </w:tc>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8BE3D2B" w14:textId="77777777" w:rsidR="004F7EFA" w:rsidRDefault="00000000">
            <w:pPr>
              <w:spacing w:line="300" w:lineRule="auto"/>
              <w:jc w:val="left"/>
            </w:pPr>
            <w:r>
              <w:t>4,02</w:t>
            </w:r>
          </w:p>
        </w:tc>
        <w:tc>
          <w:tcPr>
            <w:tcW w:w="24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53D8027" w14:textId="77777777" w:rsidR="004F7EFA" w:rsidRDefault="00000000">
            <w:pPr>
              <w:spacing w:line="300" w:lineRule="auto"/>
              <w:jc w:val="left"/>
            </w:pPr>
            <w:r>
              <w:t>0,4</w:t>
            </w:r>
          </w:p>
        </w:tc>
      </w:tr>
      <w:tr w:rsidR="004F7EFA" w14:paraId="53929D8B" w14:textId="77777777">
        <w:tc>
          <w:tcPr>
            <w:tcW w:w="4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702A277" w14:textId="77777777" w:rsidR="004F7EFA" w:rsidRDefault="00000000">
            <w:pPr>
              <w:spacing w:line="300" w:lineRule="auto"/>
              <w:jc w:val="left"/>
            </w:pPr>
            <w:r>
              <w:t>Такт выпуска при односменной работе, ч/шт.</w:t>
            </w:r>
          </w:p>
        </w:tc>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B1F919C" w14:textId="77777777" w:rsidR="004F7EFA" w:rsidRDefault="00000000">
            <w:pPr>
              <w:spacing w:line="300" w:lineRule="auto"/>
              <w:jc w:val="left"/>
            </w:pPr>
            <w:r>
              <w:t>1,99</w:t>
            </w:r>
          </w:p>
        </w:tc>
        <w:tc>
          <w:tcPr>
            <w:tcW w:w="24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521FA78" w14:textId="77777777" w:rsidR="004F7EFA" w:rsidRDefault="00000000">
            <w:pPr>
              <w:spacing w:line="300" w:lineRule="auto"/>
              <w:jc w:val="left"/>
            </w:pPr>
            <w:r>
              <w:t>19,92</w:t>
            </w:r>
          </w:p>
        </w:tc>
      </w:tr>
      <w:tr w:rsidR="004F7EFA" w14:paraId="7EDD9C9C" w14:textId="77777777">
        <w:tc>
          <w:tcPr>
            <w:tcW w:w="4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AB2B011" w14:textId="19E3A208" w:rsidR="004F7EFA" w:rsidRDefault="00000000">
            <w:pPr>
              <w:spacing w:line="300" w:lineRule="auto"/>
              <w:jc w:val="left"/>
            </w:pPr>
            <w:r>
              <w:t>Трудо</w:t>
            </w:r>
            <w:r w:rsidR="0069443F">
              <w:t>е</w:t>
            </w:r>
            <w:r>
              <w:t>мкость единицы, нормо-час</w:t>
            </w:r>
          </w:p>
        </w:tc>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4195C75" w14:textId="77777777" w:rsidR="004F7EFA" w:rsidRDefault="00000000">
            <w:pPr>
              <w:spacing w:line="300" w:lineRule="auto"/>
              <w:jc w:val="left"/>
            </w:pPr>
            <w:r>
              <w:t>9,5</w:t>
            </w:r>
          </w:p>
        </w:tc>
        <w:tc>
          <w:tcPr>
            <w:tcW w:w="24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BFCDE02" w14:textId="77777777" w:rsidR="004F7EFA" w:rsidRDefault="00000000">
            <w:pPr>
              <w:spacing w:line="300" w:lineRule="auto"/>
              <w:jc w:val="left"/>
            </w:pPr>
            <w:r>
              <w:t>73</w:t>
            </w:r>
          </w:p>
        </w:tc>
      </w:tr>
      <w:tr w:rsidR="004F7EFA" w14:paraId="2DC90FDA" w14:textId="77777777">
        <w:tc>
          <w:tcPr>
            <w:tcW w:w="4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6CDFB1E" w14:textId="3E97CD2C" w:rsidR="004F7EFA" w:rsidRDefault="00000000">
            <w:pPr>
              <w:spacing w:line="300" w:lineRule="auto"/>
              <w:jc w:val="left"/>
            </w:pPr>
            <w:r>
              <w:t>Годовая трудо</w:t>
            </w:r>
            <w:r w:rsidR="0069443F">
              <w:t>е</w:t>
            </w:r>
            <w:r>
              <w:t>мкость, нормо-час</w:t>
            </w:r>
          </w:p>
        </w:tc>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7277DD8" w14:textId="77777777" w:rsidR="004F7EFA" w:rsidRDefault="00000000">
            <w:pPr>
              <w:spacing w:line="300" w:lineRule="auto"/>
              <w:jc w:val="left"/>
            </w:pPr>
            <w:r>
              <w:t>9 500</w:t>
            </w:r>
          </w:p>
        </w:tc>
        <w:tc>
          <w:tcPr>
            <w:tcW w:w="24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113C067" w14:textId="77777777" w:rsidR="004F7EFA" w:rsidRDefault="00000000">
            <w:pPr>
              <w:spacing w:line="300" w:lineRule="auto"/>
              <w:jc w:val="left"/>
            </w:pPr>
            <w:r>
              <w:t>7 300</w:t>
            </w:r>
          </w:p>
        </w:tc>
      </w:tr>
      <w:tr w:rsidR="004F7EFA" w14:paraId="24B8740E" w14:textId="77777777">
        <w:tc>
          <w:tcPr>
            <w:tcW w:w="4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571EF45" w14:textId="7DCDBADB" w:rsidR="004F7EFA" w:rsidRDefault="00000000">
            <w:pPr>
              <w:spacing w:line="300" w:lineRule="auto"/>
              <w:jc w:val="left"/>
            </w:pPr>
            <w:r>
              <w:t>Суммарная годовая трудо</w:t>
            </w:r>
            <w:r w:rsidR="0069443F">
              <w:t>е</w:t>
            </w:r>
            <w:r>
              <w:t>мкость, нормо-час</w:t>
            </w:r>
          </w:p>
        </w:tc>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EF4F212" w14:textId="77777777" w:rsidR="004F7EFA" w:rsidRDefault="00000000">
            <w:pPr>
              <w:spacing w:line="300" w:lineRule="auto"/>
              <w:jc w:val="left"/>
            </w:pPr>
            <w:r>
              <w:t>16 800</w:t>
            </w:r>
          </w:p>
        </w:tc>
        <w:tc>
          <w:tcPr>
            <w:tcW w:w="24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5F78BBC" w14:textId="421D8D2F" w:rsidR="004F7EFA" w:rsidRDefault="0069443F">
            <w:pPr>
              <w:spacing w:line="300" w:lineRule="auto"/>
              <w:jc w:val="left"/>
            </w:pPr>
            <w:r>
              <w:t>–</w:t>
            </w:r>
          </w:p>
        </w:tc>
      </w:tr>
    </w:tbl>
    <w:p w14:paraId="5348FEDF" w14:textId="77777777" w:rsidR="004F7EFA" w:rsidRDefault="004F7EFA"/>
    <w:p w14:paraId="32669D49" w14:textId="5351E2E2" w:rsidR="004F7EFA" w:rsidRDefault="00000000">
      <w:pPr>
        <w:ind w:firstLine="709"/>
      </w:pPr>
      <w:r>
        <w:t xml:space="preserve">Для FPV-линии критичны ритмичность комплектования, сборочные посты и быстрый операционный контроль. Для </w:t>
      </w:r>
      <w:proofErr w:type="spellStart"/>
      <w:r>
        <w:t>агродронов</w:t>
      </w:r>
      <w:proofErr w:type="spellEnd"/>
      <w:r>
        <w:t xml:space="preserve"> </w:t>
      </w:r>
      <w:r w:rsidR="0069443F">
        <w:t>–</w:t>
      </w:r>
      <w:r>
        <w:t xml:space="preserve"> стендовые испытания, механообработка, контроль силовой части и грузовой конструкции. Это требует организации смешанного производственного потока.</w:t>
      </w:r>
    </w:p>
    <w:p w14:paraId="25ACBF0E" w14:textId="77777777" w:rsidR="004F7EFA" w:rsidRDefault="00000000">
      <w:pPr>
        <w:pStyle w:val="2"/>
      </w:pPr>
      <w:bookmarkStart w:id="83" w:name="_Toc233176774"/>
      <w:r>
        <w:t>13.3. Организационная структура производственного контура</w:t>
      </w:r>
      <w:bookmarkEnd w:id="83"/>
    </w:p>
    <w:p w14:paraId="6F2A4523" w14:textId="77777777" w:rsidR="004F7EFA" w:rsidRDefault="00000000">
      <w:pPr>
        <w:ind w:firstLine="709"/>
      </w:pPr>
      <w:r>
        <w:t>Производственный контур НПЦ включает семь функциональных блоков:</w:t>
      </w:r>
    </w:p>
    <w:p w14:paraId="43AB53BD" w14:textId="1813B0FD" w:rsidR="004F7EFA" w:rsidRDefault="00000000" w:rsidP="000B0EB6">
      <w:pPr>
        <w:pStyle w:val="a4"/>
        <w:numPr>
          <w:ilvl w:val="0"/>
          <w:numId w:val="9"/>
        </w:numPr>
        <w:spacing w:after="60"/>
      </w:pPr>
      <w:r>
        <w:t xml:space="preserve">Управляющая компания </w:t>
      </w:r>
      <w:r w:rsidR="0069443F">
        <w:t>–</w:t>
      </w:r>
      <w:r>
        <w:t xml:space="preserve"> вед</w:t>
      </w:r>
      <w:r w:rsidR="0069443F">
        <w:t>е</w:t>
      </w:r>
      <w:r>
        <w:t>т реестр резидентов, портфель проектов, договоры, календарь ресурсов и отч</w:t>
      </w:r>
      <w:r w:rsidR="0069443F">
        <w:t>е</w:t>
      </w:r>
      <w:r>
        <w:t>тность перед органами власти.</w:t>
      </w:r>
    </w:p>
    <w:p w14:paraId="1EB85599" w14:textId="68DD080B" w:rsidR="004F7EFA" w:rsidRDefault="00000000" w:rsidP="000B0EB6">
      <w:pPr>
        <w:pStyle w:val="a4"/>
        <w:numPr>
          <w:ilvl w:val="0"/>
          <w:numId w:val="9"/>
        </w:numPr>
        <w:spacing w:after="60"/>
      </w:pPr>
      <w:r>
        <w:t xml:space="preserve">Технологическая служба </w:t>
      </w:r>
      <w:r w:rsidR="0069443F">
        <w:t>–</w:t>
      </w:r>
      <w:r>
        <w:t xml:space="preserve"> разрабатывает маршруты, нормирует трудозатраты и проводит технологическую экспертизу перед запуском партии.</w:t>
      </w:r>
    </w:p>
    <w:p w14:paraId="20B8A38E" w14:textId="7E961A6D" w:rsidR="004F7EFA" w:rsidRDefault="00000000" w:rsidP="000B0EB6">
      <w:pPr>
        <w:pStyle w:val="a4"/>
        <w:numPr>
          <w:ilvl w:val="0"/>
          <w:numId w:val="9"/>
        </w:numPr>
        <w:spacing w:after="60"/>
      </w:pPr>
      <w:r>
        <w:t xml:space="preserve">Центр коллективного пользования (ЦКП) </w:t>
      </w:r>
      <w:r w:rsidR="0069443F">
        <w:t>–</w:t>
      </w:r>
      <w:r>
        <w:t xml:space="preserve"> изготовление деталей (карбоновые рамы, металлообработка, печать), техническая эксплуатация оборудования.</w:t>
      </w:r>
    </w:p>
    <w:p w14:paraId="6667314F" w14:textId="684A56BC" w:rsidR="004F7EFA" w:rsidRDefault="00000000" w:rsidP="000B0EB6">
      <w:pPr>
        <w:pStyle w:val="a4"/>
        <w:numPr>
          <w:ilvl w:val="0"/>
          <w:numId w:val="9"/>
        </w:numPr>
        <w:spacing w:after="60"/>
      </w:pPr>
      <w:r>
        <w:lastRenderedPageBreak/>
        <w:t xml:space="preserve">Служба качества </w:t>
      </w:r>
      <w:r w:rsidR="0069443F">
        <w:t>–</w:t>
      </w:r>
      <w:r>
        <w:t xml:space="preserve"> входной, операционный и выходной контроль; ведение журнала несоответствий; классификатор дефектов.</w:t>
      </w:r>
    </w:p>
    <w:p w14:paraId="1FDBA2C8" w14:textId="43077D8C" w:rsidR="004F7EFA" w:rsidRDefault="00000000" w:rsidP="000B0EB6">
      <w:pPr>
        <w:pStyle w:val="a4"/>
        <w:numPr>
          <w:ilvl w:val="0"/>
          <w:numId w:val="9"/>
        </w:numPr>
        <w:spacing w:after="60"/>
      </w:pPr>
      <w:r>
        <w:t xml:space="preserve">Склад и снабжение </w:t>
      </w:r>
      <w:r w:rsidR="0069443F">
        <w:t>–</w:t>
      </w:r>
      <w:r>
        <w:t xml:space="preserve"> при</w:t>
      </w:r>
      <w:r w:rsidR="0069443F">
        <w:t>е</w:t>
      </w:r>
      <w:r>
        <w:t>мка, хранение, комплектование партий; номенклатурный справочник; страховой запас критичных компонентов.</w:t>
      </w:r>
    </w:p>
    <w:p w14:paraId="48008888" w14:textId="46B0A5C4" w:rsidR="004F7EFA" w:rsidRDefault="00000000" w:rsidP="000B0EB6">
      <w:pPr>
        <w:pStyle w:val="a4"/>
        <w:numPr>
          <w:ilvl w:val="0"/>
          <w:numId w:val="9"/>
        </w:numPr>
        <w:spacing w:after="60"/>
      </w:pPr>
      <w:r>
        <w:t>Л</w:t>
      </w:r>
      <w:r w:rsidR="0069443F">
        <w:t>е</w:t>
      </w:r>
      <w:r>
        <w:t xml:space="preserve">тно-испытательный полигон </w:t>
      </w:r>
      <w:r w:rsidR="0069443F">
        <w:t>–</w:t>
      </w:r>
      <w:r>
        <w:t xml:space="preserve"> стендовые и л</w:t>
      </w:r>
      <w:r w:rsidR="0069443F">
        <w:t>е</w:t>
      </w:r>
      <w:r>
        <w:t>тные испытания; безопасность процедур; протоколы испытаний.</w:t>
      </w:r>
    </w:p>
    <w:p w14:paraId="47703412" w14:textId="6ABE067F" w:rsidR="004F7EFA" w:rsidRDefault="00000000" w:rsidP="000B0EB6">
      <w:pPr>
        <w:pStyle w:val="a4"/>
        <w:numPr>
          <w:ilvl w:val="0"/>
          <w:numId w:val="9"/>
        </w:numPr>
        <w:spacing w:after="60"/>
      </w:pPr>
      <w:r>
        <w:t xml:space="preserve">Образовательный блок </w:t>
      </w:r>
      <w:r w:rsidR="0069443F">
        <w:t>–</w:t>
      </w:r>
      <w:r>
        <w:t xml:space="preserve"> подготовка кадров на реальных производственных задачах; паспорт компетенций производственных ролей.</w:t>
      </w:r>
    </w:p>
    <w:p w14:paraId="368A70C1" w14:textId="77777777" w:rsidR="004F7EFA" w:rsidRDefault="00000000">
      <w:pPr>
        <w:pStyle w:val="2"/>
      </w:pPr>
      <w:bookmarkStart w:id="84" w:name="_Toc233176775"/>
      <w:r>
        <w:t>13.4. Управление качеством и прослеживаемостью</w:t>
      </w:r>
      <w:bookmarkEnd w:id="84"/>
    </w:p>
    <w:p w14:paraId="78146A43" w14:textId="55D4A387" w:rsidR="004F7EFA" w:rsidRDefault="00000000">
      <w:pPr>
        <w:ind w:firstLine="709"/>
      </w:pPr>
      <w:r>
        <w:t xml:space="preserve">Качество в производстве БПЛА строится на принципе прослеживаемости: каждая партия получает маршрутный лист с фиксацией состава изделия, компонентов, операций, ответственных исполнителей и результатов контроля. Контрольные параметры опытно-промышленной партии (ОПП): коэффициент выхода годных </w:t>
      </w:r>
      <w:r w:rsidR="0069443F">
        <w:t>–</w:t>
      </w:r>
      <w:r>
        <w:t xml:space="preserve"> не ниже 95%; средняя трудо</w:t>
      </w:r>
      <w:r w:rsidR="0069443F">
        <w:t>е</w:t>
      </w:r>
      <w:r>
        <w:t xml:space="preserve">мкость сборки </w:t>
      </w:r>
      <w:r w:rsidR="0069443F">
        <w:t>–</w:t>
      </w:r>
      <w:r>
        <w:t xml:space="preserve"> не более 16 нормо-часов на единицу; отклонения массы </w:t>
      </w:r>
      <w:r w:rsidR="0069443F">
        <w:t>–</w:t>
      </w:r>
      <w:r>
        <w:t xml:space="preserve"> не более ±3% от номинала; отклонения тяги </w:t>
      </w:r>
      <w:r w:rsidR="0069443F">
        <w:t>–</w:t>
      </w:r>
      <w:r>
        <w:t xml:space="preserve"> не более ±5%.</w:t>
      </w:r>
    </w:p>
    <w:p w14:paraId="423D777D" w14:textId="5DF43D92" w:rsidR="004F7EFA" w:rsidRDefault="00000000">
      <w:pPr>
        <w:ind w:firstLine="709"/>
      </w:pPr>
      <w:r>
        <w:t xml:space="preserve">Входной контроль разделяет компоненты на критичные (аккумуляторы, контроллеры, двигатели, пропеллеры) и некритичные. Стендовые испытания включают проверку электропитания, связи, навигации, реакции на отказ, корректности прошивки и безопасности полезной нагрузки </w:t>
      </w:r>
      <w:r w:rsidR="0069443F">
        <w:t>–</w:t>
      </w:r>
      <w:r>
        <w:t xml:space="preserve"> до пол</w:t>
      </w:r>
      <w:r w:rsidR="0069443F">
        <w:t>е</w:t>
      </w:r>
      <w:r>
        <w:t>тных испытаний.</w:t>
      </w:r>
    </w:p>
    <w:p w14:paraId="51A4FC90" w14:textId="77777777" w:rsidR="000B0EB6" w:rsidRDefault="000B0EB6">
      <w:pPr>
        <w:rPr>
          <w:b/>
          <w:bCs/>
        </w:rPr>
      </w:pPr>
      <w:r>
        <w:br w:type="page"/>
      </w:r>
    </w:p>
    <w:p w14:paraId="4B1DC6A8" w14:textId="7A6A0DEB" w:rsidR="004F7EFA" w:rsidRDefault="00000000">
      <w:pPr>
        <w:pStyle w:val="2"/>
      </w:pPr>
      <w:bookmarkStart w:id="85" w:name="_Toc233176776"/>
      <w:r>
        <w:lastRenderedPageBreak/>
        <w:t>13.5. Сводная матрица процессов и ответственных</w:t>
      </w:r>
      <w:bookmarkEnd w:id="85"/>
    </w:p>
    <w:p w14:paraId="505B097A" w14:textId="3B3CF1FC" w:rsidR="004F7EFA" w:rsidRDefault="00000000">
      <w:pPr>
        <w:spacing w:before="60" w:after="180"/>
        <w:jc w:val="center"/>
      </w:pPr>
      <w:r>
        <w:rPr>
          <w:i/>
          <w:sz w:val="20"/>
          <w:szCs w:val="20"/>
        </w:rPr>
        <w:t xml:space="preserve">Таблица 13.2 </w:t>
      </w:r>
      <w:r w:rsidR="0069443F">
        <w:rPr>
          <w:i/>
          <w:sz w:val="20"/>
          <w:szCs w:val="20"/>
        </w:rPr>
        <w:t>–</w:t>
      </w:r>
      <w:r>
        <w:rPr>
          <w:i/>
          <w:sz w:val="20"/>
          <w:szCs w:val="20"/>
        </w:rPr>
        <w:t xml:space="preserve"> Матрица процессов производственного контура НПЦ</w:t>
      </w:r>
    </w:p>
    <w:tbl>
      <w:tblPr>
        <w:tblW w:w="0" w:type="auto"/>
        <w:tblLook w:val="0400" w:firstRow="0" w:lastRow="0" w:firstColumn="0" w:lastColumn="0" w:noHBand="0" w:noVBand="1"/>
      </w:tblPr>
      <w:tblGrid>
        <w:gridCol w:w="2398"/>
        <w:gridCol w:w="2099"/>
        <w:gridCol w:w="2297"/>
        <w:gridCol w:w="2550"/>
      </w:tblGrid>
      <w:tr w:rsidR="004F7EFA" w14:paraId="61D04AB9" w14:textId="77777777">
        <w:tc>
          <w:tcPr>
            <w:tcW w:w="24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F875D1E" w14:textId="77777777" w:rsidR="004F7EFA" w:rsidRPr="000B0EB6" w:rsidRDefault="00000000">
            <w:pPr>
              <w:spacing w:line="300" w:lineRule="auto"/>
              <w:jc w:val="left"/>
              <w:rPr>
                <w:sz w:val="20"/>
                <w:szCs w:val="20"/>
              </w:rPr>
            </w:pPr>
            <w:r w:rsidRPr="000B0EB6">
              <w:rPr>
                <w:b/>
                <w:sz w:val="20"/>
                <w:szCs w:val="20"/>
              </w:rPr>
              <w:t>Процесс</w:t>
            </w:r>
          </w:p>
        </w:tc>
        <w:tc>
          <w:tcPr>
            <w:tcW w:w="21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170C32E6" w14:textId="77777777" w:rsidR="004F7EFA" w:rsidRPr="000B0EB6" w:rsidRDefault="00000000">
            <w:pPr>
              <w:spacing w:line="300" w:lineRule="auto"/>
              <w:jc w:val="left"/>
              <w:rPr>
                <w:sz w:val="20"/>
                <w:szCs w:val="20"/>
              </w:rPr>
            </w:pPr>
            <w:r w:rsidRPr="000B0EB6">
              <w:rPr>
                <w:b/>
                <w:sz w:val="20"/>
                <w:szCs w:val="20"/>
              </w:rPr>
              <w:t>Ответственный</w:t>
            </w:r>
          </w:p>
        </w:tc>
        <w:tc>
          <w:tcPr>
            <w:tcW w:w="23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A0963B7" w14:textId="77777777" w:rsidR="004F7EFA" w:rsidRPr="000B0EB6" w:rsidRDefault="00000000">
            <w:pPr>
              <w:spacing w:line="300" w:lineRule="auto"/>
              <w:jc w:val="left"/>
              <w:rPr>
                <w:sz w:val="20"/>
                <w:szCs w:val="20"/>
              </w:rPr>
            </w:pPr>
            <w:r w:rsidRPr="000B0EB6">
              <w:rPr>
                <w:b/>
                <w:sz w:val="20"/>
                <w:szCs w:val="20"/>
              </w:rPr>
              <w:t>Документ результата</w:t>
            </w:r>
          </w:p>
        </w:tc>
        <w:tc>
          <w:tcPr>
            <w:tcW w:w="25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5434C3A" w14:textId="77777777" w:rsidR="004F7EFA" w:rsidRPr="000B0EB6" w:rsidRDefault="00000000">
            <w:pPr>
              <w:spacing w:line="300" w:lineRule="auto"/>
              <w:jc w:val="left"/>
              <w:rPr>
                <w:sz w:val="20"/>
                <w:szCs w:val="20"/>
              </w:rPr>
            </w:pPr>
            <w:r w:rsidRPr="000B0EB6">
              <w:rPr>
                <w:b/>
                <w:sz w:val="20"/>
                <w:szCs w:val="20"/>
              </w:rPr>
              <w:t>Ключевой показатель</w:t>
            </w:r>
          </w:p>
        </w:tc>
      </w:tr>
      <w:tr w:rsidR="004F7EFA" w14:paraId="11F203FE" w14:textId="77777777">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ECF8C80" w14:textId="049A97C1" w:rsidR="004F7EFA" w:rsidRPr="000B0EB6" w:rsidRDefault="00000000">
            <w:pPr>
              <w:spacing w:line="300" w:lineRule="auto"/>
              <w:jc w:val="left"/>
              <w:rPr>
                <w:sz w:val="20"/>
                <w:szCs w:val="20"/>
              </w:rPr>
            </w:pPr>
            <w:r w:rsidRPr="000B0EB6">
              <w:rPr>
                <w:sz w:val="20"/>
                <w:szCs w:val="20"/>
              </w:rPr>
              <w:t>При</w:t>
            </w:r>
            <w:r w:rsidR="0069443F" w:rsidRPr="000B0EB6">
              <w:rPr>
                <w:sz w:val="20"/>
                <w:szCs w:val="20"/>
              </w:rPr>
              <w:t>е</w:t>
            </w:r>
            <w:r w:rsidRPr="000B0EB6">
              <w:rPr>
                <w:sz w:val="20"/>
                <w:szCs w:val="20"/>
              </w:rPr>
              <w:t>м заявки резидента</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B4DD68D" w14:textId="77777777" w:rsidR="004F7EFA" w:rsidRPr="000B0EB6" w:rsidRDefault="00000000">
            <w:pPr>
              <w:spacing w:line="300" w:lineRule="auto"/>
              <w:jc w:val="left"/>
              <w:rPr>
                <w:sz w:val="20"/>
                <w:szCs w:val="20"/>
              </w:rPr>
            </w:pPr>
            <w:r w:rsidRPr="000B0EB6">
              <w:rPr>
                <w:sz w:val="20"/>
                <w:szCs w:val="20"/>
              </w:rPr>
              <w:t>Управляющая компания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42CC714" w14:textId="77777777" w:rsidR="004F7EFA" w:rsidRPr="000B0EB6" w:rsidRDefault="00000000">
            <w:pPr>
              <w:spacing w:line="300" w:lineRule="auto"/>
              <w:jc w:val="left"/>
              <w:rPr>
                <w:sz w:val="20"/>
                <w:szCs w:val="20"/>
              </w:rPr>
            </w:pPr>
            <w:r w:rsidRPr="000B0EB6">
              <w:rPr>
                <w:sz w:val="20"/>
                <w:szCs w:val="20"/>
              </w:rPr>
              <w:t>Заявка и карточка проекта</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4DDF44D" w14:textId="77777777" w:rsidR="004F7EFA" w:rsidRPr="000B0EB6" w:rsidRDefault="00000000">
            <w:pPr>
              <w:spacing w:line="300" w:lineRule="auto"/>
              <w:jc w:val="left"/>
              <w:rPr>
                <w:sz w:val="20"/>
                <w:szCs w:val="20"/>
              </w:rPr>
            </w:pPr>
            <w:r w:rsidRPr="000B0EB6">
              <w:rPr>
                <w:sz w:val="20"/>
                <w:szCs w:val="20"/>
              </w:rPr>
              <w:t>Срок регистрации заявки</w:t>
            </w:r>
          </w:p>
        </w:tc>
      </w:tr>
      <w:tr w:rsidR="004F7EFA" w14:paraId="6B2A9C56" w14:textId="77777777">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C8FEED5" w14:textId="77777777" w:rsidR="004F7EFA" w:rsidRPr="000B0EB6" w:rsidRDefault="00000000">
            <w:pPr>
              <w:spacing w:line="300" w:lineRule="auto"/>
              <w:jc w:val="left"/>
              <w:rPr>
                <w:sz w:val="20"/>
                <w:szCs w:val="20"/>
              </w:rPr>
            </w:pPr>
            <w:r w:rsidRPr="000B0EB6">
              <w:rPr>
                <w:sz w:val="20"/>
                <w:szCs w:val="20"/>
              </w:rPr>
              <w:t>Технологическая подготовка</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8CA26C4" w14:textId="77777777" w:rsidR="004F7EFA" w:rsidRPr="000B0EB6" w:rsidRDefault="00000000">
            <w:pPr>
              <w:spacing w:line="300" w:lineRule="auto"/>
              <w:jc w:val="left"/>
              <w:rPr>
                <w:sz w:val="20"/>
                <w:szCs w:val="20"/>
              </w:rPr>
            </w:pPr>
            <w:r w:rsidRPr="000B0EB6">
              <w:rPr>
                <w:sz w:val="20"/>
                <w:szCs w:val="20"/>
              </w:rPr>
              <w:t>Технологическая служба</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E3DE852" w14:textId="77777777" w:rsidR="004F7EFA" w:rsidRPr="000B0EB6" w:rsidRDefault="00000000">
            <w:pPr>
              <w:spacing w:line="300" w:lineRule="auto"/>
              <w:jc w:val="left"/>
              <w:rPr>
                <w:sz w:val="20"/>
                <w:szCs w:val="20"/>
              </w:rPr>
            </w:pPr>
            <w:r w:rsidRPr="000B0EB6">
              <w:rPr>
                <w:sz w:val="20"/>
                <w:szCs w:val="20"/>
              </w:rPr>
              <w:t>Маршрутная карта</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80677B1" w14:textId="77777777" w:rsidR="004F7EFA" w:rsidRPr="000B0EB6" w:rsidRDefault="00000000">
            <w:pPr>
              <w:spacing w:line="300" w:lineRule="auto"/>
              <w:jc w:val="left"/>
              <w:rPr>
                <w:sz w:val="20"/>
                <w:szCs w:val="20"/>
              </w:rPr>
            </w:pPr>
            <w:r w:rsidRPr="000B0EB6">
              <w:rPr>
                <w:sz w:val="20"/>
                <w:szCs w:val="20"/>
              </w:rPr>
              <w:t>Срок подготовки маршрута</w:t>
            </w:r>
          </w:p>
        </w:tc>
      </w:tr>
      <w:tr w:rsidR="004F7EFA" w14:paraId="0130D452" w14:textId="77777777">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CBC83AE" w14:textId="77777777" w:rsidR="004F7EFA" w:rsidRPr="000B0EB6" w:rsidRDefault="00000000">
            <w:pPr>
              <w:spacing w:line="300" w:lineRule="auto"/>
              <w:jc w:val="left"/>
              <w:rPr>
                <w:sz w:val="20"/>
                <w:szCs w:val="20"/>
              </w:rPr>
            </w:pPr>
            <w:r w:rsidRPr="000B0EB6">
              <w:rPr>
                <w:sz w:val="20"/>
                <w:szCs w:val="20"/>
              </w:rPr>
              <w:t>Комплектование</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7148E8A" w14:textId="77777777" w:rsidR="004F7EFA" w:rsidRPr="000B0EB6" w:rsidRDefault="00000000">
            <w:pPr>
              <w:spacing w:line="300" w:lineRule="auto"/>
              <w:jc w:val="left"/>
              <w:rPr>
                <w:sz w:val="20"/>
                <w:szCs w:val="20"/>
              </w:rPr>
            </w:pPr>
            <w:r w:rsidRPr="000B0EB6">
              <w:rPr>
                <w:sz w:val="20"/>
                <w:szCs w:val="20"/>
              </w:rPr>
              <w:t>Склад и снабжение</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AAD2649" w14:textId="77777777" w:rsidR="004F7EFA" w:rsidRPr="000B0EB6" w:rsidRDefault="00000000">
            <w:pPr>
              <w:spacing w:line="300" w:lineRule="auto"/>
              <w:jc w:val="left"/>
              <w:rPr>
                <w:sz w:val="20"/>
                <w:szCs w:val="20"/>
              </w:rPr>
            </w:pPr>
            <w:r w:rsidRPr="000B0EB6">
              <w:rPr>
                <w:sz w:val="20"/>
                <w:szCs w:val="20"/>
              </w:rPr>
              <w:t>Кит-комплект партии</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FA2BCC6" w14:textId="77777777" w:rsidR="004F7EFA" w:rsidRPr="000B0EB6" w:rsidRDefault="00000000">
            <w:pPr>
              <w:spacing w:line="300" w:lineRule="auto"/>
              <w:jc w:val="left"/>
              <w:rPr>
                <w:sz w:val="20"/>
                <w:szCs w:val="20"/>
              </w:rPr>
            </w:pPr>
            <w:r w:rsidRPr="000B0EB6">
              <w:rPr>
                <w:sz w:val="20"/>
                <w:szCs w:val="20"/>
              </w:rPr>
              <w:t>Доля комплектов без недостачи</w:t>
            </w:r>
          </w:p>
        </w:tc>
      </w:tr>
      <w:tr w:rsidR="004F7EFA" w14:paraId="702B0079" w14:textId="77777777">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94DFFD7" w14:textId="77777777" w:rsidR="004F7EFA" w:rsidRPr="000B0EB6" w:rsidRDefault="00000000">
            <w:pPr>
              <w:spacing w:line="300" w:lineRule="auto"/>
              <w:jc w:val="left"/>
              <w:rPr>
                <w:sz w:val="20"/>
                <w:szCs w:val="20"/>
              </w:rPr>
            </w:pPr>
            <w:r w:rsidRPr="000B0EB6">
              <w:rPr>
                <w:sz w:val="20"/>
                <w:szCs w:val="20"/>
              </w:rPr>
              <w:t>Изготовление деталей</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05CC1D5" w14:textId="77777777" w:rsidR="004F7EFA" w:rsidRPr="000B0EB6" w:rsidRDefault="00000000">
            <w:pPr>
              <w:spacing w:line="300" w:lineRule="auto"/>
              <w:jc w:val="left"/>
              <w:rPr>
                <w:sz w:val="20"/>
                <w:szCs w:val="20"/>
              </w:rPr>
            </w:pPr>
            <w:r w:rsidRPr="000B0EB6">
              <w:rPr>
                <w:sz w:val="20"/>
                <w:szCs w:val="20"/>
              </w:rPr>
              <w:t>ЦКП</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184EECF" w14:textId="77777777" w:rsidR="004F7EFA" w:rsidRPr="000B0EB6" w:rsidRDefault="00000000">
            <w:pPr>
              <w:spacing w:line="300" w:lineRule="auto"/>
              <w:jc w:val="left"/>
              <w:rPr>
                <w:sz w:val="20"/>
                <w:szCs w:val="20"/>
              </w:rPr>
            </w:pPr>
            <w:r w:rsidRPr="000B0EB6">
              <w:rPr>
                <w:sz w:val="20"/>
                <w:szCs w:val="20"/>
              </w:rPr>
              <w:t>Акт выполненных операций</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3CA3A4A" w14:textId="77777777" w:rsidR="004F7EFA" w:rsidRPr="000B0EB6" w:rsidRDefault="00000000">
            <w:pPr>
              <w:spacing w:line="300" w:lineRule="auto"/>
              <w:jc w:val="left"/>
              <w:rPr>
                <w:sz w:val="20"/>
                <w:szCs w:val="20"/>
              </w:rPr>
            </w:pPr>
            <w:r w:rsidRPr="000B0EB6">
              <w:rPr>
                <w:sz w:val="20"/>
                <w:szCs w:val="20"/>
              </w:rPr>
              <w:t>Загрузка оборудования</w:t>
            </w:r>
          </w:p>
        </w:tc>
      </w:tr>
      <w:tr w:rsidR="004F7EFA" w14:paraId="21EF7F15" w14:textId="77777777">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CBE08C2" w14:textId="77777777" w:rsidR="004F7EFA" w:rsidRPr="000B0EB6" w:rsidRDefault="00000000">
            <w:pPr>
              <w:spacing w:line="300" w:lineRule="auto"/>
              <w:jc w:val="left"/>
              <w:rPr>
                <w:sz w:val="20"/>
                <w:szCs w:val="20"/>
              </w:rPr>
            </w:pPr>
            <w:r w:rsidRPr="000B0EB6">
              <w:rPr>
                <w:sz w:val="20"/>
                <w:szCs w:val="20"/>
              </w:rPr>
              <w:t>Сборка изделия</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162DC68" w14:textId="77777777" w:rsidR="004F7EFA" w:rsidRPr="000B0EB6" w:rsidRDefault="00000000">
            <w:pPr>
              <w:spacing w:line="300" w:lineRule="auto"/>
              <w:jc w:val="left"/>
              <w:rPr>
                <w:sz w:val="20"/>
                <w:szCs w:val="20"/>
              </w:rPr>
            </w:pPr>
            <w:r w:rsidRPr="000B0EB6">
              <w:rPr>
                <w:sz w:val="20"/>
                <w:szCs w:val="20"/>
              </w:rPr>
              <w:t>Резидент / производственная ячейка</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8AE6B22" w14:textId="77777777" w:rsidR="004F7EFA" w:rsidRPr="000B0EB6" w:rsidRDefault="00000000">
            <w:pPr>
              <w:spacing w:line="300" w:lineRule="auto"/>
              <w:jc w:val="left"/>
              <w:rPr>
                <w:sz w:val="20"/>
                <w:szCs w:val="20"/>
              </w:rPr>
            </w:pPr>
            <w:r w:rsidRPr="000B0EB6">
              <w:rPr>
                <w:sz w:val="20"/>
                <w:szCs w:val="20"/>
              </w:rPr>
              <w:t>Маршрутный лист</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650B9AA" w14:textId="77777777" w:rsidR="004F7EFA" w:rsidRPr="000B0EB6" w:rsidRDefault="00000000">
            <w:pPr>
              <w:spacing w:line="300" w:lineRule="auto"/>
              <w:jc w:val="left"/>
              <w:rPr>
                <w:sz w:val="20"/>
                <w:szCs w:val="20"/>
              </w:rPr>
            </w:pPr>
            <w:r w:rsidRPr="000B0EB6">
              <w:rPr>
                <w:sz w:val="20"/>
                <w:szCs w:val="20"/>
              </w:rPr>
              <w:t>Доля операций с первого предъявления</w:t>
            </w:r>
          </w:p>
        </w:tc>
      </w:tr>
      <w:tr w:rsidR="004F7EFA" w14:paraId="533D6950" w14:textId="77777777">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BEB17AD" w14:textId="77777777" w:rsidR="004F7EFA" w:rsidRPr="000B0EB6" w:rsidRDefault="00000000">
            <w:pPr>
              <w:spacing w:line="300" w:lineRule="auto"/>
              <w:jc w:val="left"/>
              <w:rPr>
                <w:sz w:val="20"/>
                <w:szCs w:val="20"/>
              </w:rPr>
            </w:pPr>
            <w:r w:rsidRPr="000B0EB6">
              <w:rPr>
                <w:sz w:val="20"/>
                <w:szCs w:val="20"/>
              </w:rPr>
              <w:t>Стендовые испытания</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4F839E4" w14:textId="77777777" w:rsidR="004F7EFA" w:rsidRPr="000B0EB6" w:rsidRDefault="00000000">
            <w:pPr>
              <w:spacing w:line="300" w:lineRule="auto"/>
              <w:jc w:val="left"/>
              <w:rPr>
                <w:sz w:val="20"/>
                <w:szCs w:val="20"/>
              </w:rPr>
            </w:pPr>
            <w:r w:rsidRPr="000B0EB6">
              <w:rPr>
                <w:sz w:val="20"/>
                <w:szCs w:val="20"/>
              </w:rPr>
              <w:t>Лабораторный комплекс</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1D1A4FD" w14:textId="77777777" w:rsidR="004F7EFA" w:rsidRPr="000B0EB6" w:rsidRDefault="00000000">
            <w:pPr>
              <w:spacing w:line="300" w:lineRule="auto"/>
              <w:jc w:val="left"/>
              <w:rPr>
                <w:sz w:val="20"/>
                <w:szCs w:val="20"/>
              </w:rPr>
            </w:pPr>
            <w:r w:rsidRPr="000B0EB6">
              <w:rPr>
                <w:sz w:val="20"/>
                <w:szCs w:val="20"/>
              </w:rPr>
              <w:t>Протокол стенда</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2B34A7D" w14:textId="77777777" w:rsidR="004F7EFA" w:rsidRPr="000B0EB6" w:rsidRDefault="00000000">
            <w:pPr>
              <w:spacing w:line="300" w:lineRule="auto"/>
              <w:jc w:val="left"/>
              <w:rPr>
                <w:sz w:val="20"/>
                <w:szCs w:val="20"/>
              </w:rPr>
            </w:pPr>
            <w:r w:rsidRPr="000B0EB6">
              <w:rPr>
                <w:sz w:val="20"/>
                <w:szCs w:val="20"/>
              </w:rPr>
              <w:t>Число выявленных замечаний</w:t>
            </w:r>
          </w:p>
        </w:tc>
      </w:tr>
      <w:tr w:rsidR="004F7EFA" w14:paraId="3250288C" w14:textId="77777777">
        <w:tc>
          <w:tcPr>
            <w:tcW w:w="24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5FDFBF9" w14:textId="10F3CACB" w:rsidR="004F7EFA" w:rsidRPr="000B0EB6" w:rsidRDefault="00000000">
            <w:pPr>
              <w:spacing w:line="300" w:lineRule="auto"/>
              <w:jc w:val="left"/>
              <w:rPr>
                <w:sz w:val="20"/>
                <w:szCs w:val="20"/>
              </w:rPr>
            </w:pPr>
            <w:r w:rsidRPr="000B0EB6">
              <w:rPr>
                <w:sz w:val="20"/>
                <w:szCs w:val="20"/>
              </w:rPr>
              <w:t>Л</w:t>
            </w:r>
            <w:r w:rsidR="0069443F" w:rsidRPr="000B0EB6">
              <w:rPr>
                <w:sz w:val="20"/>
                <w:szCs w:val="20"/>
              </w:rPr>
              <w:t>е</w:t>
            </w:r>
            <w:r w:rsidRPr="000B0EB6">
              <w:rPr>
                <w:sz w:val="20"/>
                <w:szCs w:val="20"/>
              </w:rPr>
              <w:t>тные испытания</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BB87E76" w14:textId="6568F0E6" w:rsidR="004F7EFA" w:rsidRPr="000B0EB6" w:rsidRDefault="00000000">
            <w:pPr>
              <w:spacing w:line="300" w:lineRule="auto"/>
              <w:jc w:val="left"/>
              <w:rPr>
                <w:sz w:val="20"/>
                <w:szCs w:val="20"/>
              </w:rPr>
            </w:pPr>
            <w:r w:rsidRPr="000B0EB6">
              <w:rPr>
                <w:sz w:val="20"/>
                <w:szCs w:val="20"/>
              </w:rPr>
              <w:t>Л</w:t>
            </w:r>
            <w:r w:rsidR="0069443F" w:rsidRPr="000B0EB6">
              <w:rPr>
                <w:sz w:val="20"/>
                <w:szCs w:val="20"/>
              </w:rPr>
              <w:t>е</w:t>
            </w:r>
            <w:r w:rsidRPr="000B0EB6">
              <w:rPr>
                <w:sz w:val="20"/>
                <w:szCs w:val="20"/>
              </w:rPr>
              <w:t>тно-испытательный полигон</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FD84A35" w14:textId="2C03390D" w:rsidR="004F7EFA" w:rsidRPr="000B0EB6" w:rsidRDefault="00000000">
            <w:pPr>
              <w:spacing w:line="300" w:lineRule="auto"/>
              <w:jc w:val="left"/>
              <w:rPr>
                <w:sz w:val="20"/>
                <w:szCs w:val="20"/>
              </w:rPr>
            </w:pPr>
            <w:r w:rsidRPr="000B0EB6">
              <w:rPr>
                <w:sz w:val="20"/>
                <w:szCs w:val="20"/>
              </w:rPr>
              <w:t>Л</w:t>
            </w:r>
            <w:r w:rsidR="0069443F" w:rsidRPr="000B0EB6">
              <w:rPr>
                <w:sz w:val="20"/>
                <w:szCs w:val="20"/>
              </w:rPr>
              <w:t>е</w:t>
            </w:r>
            <w:r w:rsidRPr="000B0EB6">
              <w:rPr>
                <w:sz w:val="20"/>
                <w:szCs w:val="20"/>
              </w:rPr>
              <w:t>тный протокол</w:t>
            </w:r>
          </w:p>
        </w:tc>
        <w:tc>
          <w:tcPr>
            <w:tcW w:w="25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7A3CF30" w14:textId="77777777" w:rsidR="004F7EFA" w:rsidRPr="000B0EB6" w:rsidRDefault="00000000">
            <w:pPr>
              <w:spacing w:line="300" w:lineRule="auto"/>
              <w:jc w:val="left"/>
              <w:rPr>
                <w:sz w:val="20"/>
                <w:szCs w:val="20"/>
              </w:rPr>
            </w:pPr>
            <w:r w:rsidRPr="000B0EB6">
              <w:rPr>
                <w:sz w:val="20"/>
                <w:szCs w:val="20"/>
              </w:rPr>
              <w:t>Допуск к выпуску</w:t>
            </w:r>
          </w:p>
        </w:tc>
      </w:tr>
      <w:tr w:rsidR="004F7EFA" w14:paraId="36CC0CDF" w14:textId="77777777">
        <w:tc>
          <w:tcPr>
            <w:tcW w:w="2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83060F8" w14:textId="77777777" w:rsidR="004F7EFA" w:rsidRPr="000B0EB6" w:rsidRDefault="00000000">
            <w:pPr>
              <w:spacing w:line="300" w:lineRule="auto"/>
              <w:jc w:val="left"/>
              <w:rPr>
                <w:sz w:val="20"/>
                <w:szCs w:val="20"/>
              </w:rPr>
            </w:pPr>
            <w:r w:rsidRPr="000B0EB6">
              <w:rPr>
                <w:sz w:val="20"/>
                <w:szCs w:val="20"/>
              </w:rPr>
              <w:t>Корректирующие действия</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304E955" w14:textId="77777777" w:rsidR="004F7EFA" w:rsidRPr="000B0EB6" w:rsidRDefault="00000000">
            <w:pPr>
              <w:spacing w:line="300" w:lineRule="auto"/>
              <w:jc w:val="left"/>
              <w:rPr>
                <w:sz w:val="20"/>
                <w:szCs w:val="20"/>
              </w:rPr>
            </w:pPr>
            <w:r w:rsidRPr="000B0EB6">
              <w:rPr>
                <w:sz w:val="20"/>
                <w:szCs w:val="20"/>
              </w:rPr>
              <w:t>Служба качества</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E78102F" w14:textId="77777777" w:rsidR="004F7EFA" w:rsidRPr="000B0EB6" w:rsidRDefault="00000000">
            <w:pPr>
              <w:spacing w:line="300" w:lineRule="auto"/>
              <w:jc w:val="left"/>
              <w:rPr>
                <w:sz w:val="20"/>
                <w:szCs w:val="20"/>
              </w:rPr>
            </w:pPr>
            <w:r w:rsidRPr="000B0EB6">
              <w:rPr>
                <w:sz w:val="20"/>
                <w:szCs w:val="20"/>
              </w:rPr>
              <w:t>Акт несоответствия</w:t>
            </w:r>
          </w:p>
        </w:tc>
        <w:tc>
          <w:tcPr>
            <w:tcW w:w="25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F11BEA9" w14:textId="77777777" w:rsidR="004F7EFA" w:rsidRPr="000B0EB6" w:rsidRDefault="00000000">
            <w:pPr>
              <w:spacing w:line="300" w:lineRule="auto"/>
              <w:jc w:val="left"/>
              <w:rPr>
                <w:sz w:val="20"/>
                <w:szCs w:val="20"/>
              </w:rPr>
            </w:pPr>
            <w:r w:rsidRPr="000B0EB6">
              <w:rPr>
                <w:sz w:val="20"/>
                <w:szCs w:val="20"/>
              </w:rPr>
              <w:t>Срок закрытия замечаний</w:t>
            </w:r>
          </w:p>
        </w:tc>
      </w:tr>
    </w:tbl>
    <w:p w14:paraId="4D1698AF" w14:textId="77777777" w:rsidR="004F7EFA" w:rsidRDefault="004F7EFA"/>
    <w:p w14:paraId="76EC4AF6" w14:textId="77777777" w:rsidR="004F7EFA" w:rsidRDefault="00000000">
      <w:pPr>
        <w:pStyle w:val="2"/>
      </w:pPr>
      <w:bookmarkStart w:id="86" w:name="_Toc233176777"/>
      <w:r>
        <w:t>13.6. Пространственная организация площадей</w:t>
      </w:r>
      <w:bookmarkEnd w:id="86"/>
    </w:p>
    <w:p w14:paraId="6204B3F4" w14:textId="77777777" w:rsidR="004F7EFA" w:rsidRDefault="00000000">
      <w:pPr>
        <w:ind w:firstLine="709"/>
      </w:pPr>
      <w:r>
        <w:t>Производственная модель НПЦ «Янтарный дрон» рассчитана на общую площадь не менее 2 500 м², структурированную по функциональным блокам:</w:t>
      </w:r>
    </w:p>
    <w:p w14:paraId="697889C1" w14:textId="4C45CFA8" w:rsidR="004F7EFA" w:rsidRDefault="00000000">
      <w:pPr>
        <w:spacing w:before="60" w:after="180"/>
        <w:jc w:val="center"/>
      </w:pPr>
      <w:r>
        <w:rPr>
          <w:i/>
          <w:sz w:val="20"/>
          <w:szCs w:val="20"/>
        </w:rPr>
        <w:t xml:space="preserve">Таблица 13.3 </w:t>
      </w:r>
      <w:r w:rsidR="0069443F">
        <w:rPr>
          <w:i/>
          <w:sz w:val="20"/>
          <w:szCs w:val="20"/>
        </w:rPr>
        <w:t>–</w:t>
      </w:r>
      <w:r>
        <w:rPr>
          <w:i/>
          <w:sz w:val="20"/>
          <w:szCs w:val="20"/>
        </w:rPr>
        <w:t xml:space="preserve"> Пространственная организация производственного комплекса НПЦ</w:t>
      </w:r>
    </w:p>
    <w:tbl>
      <w:tblPr>
        <w:tblW w:w="0" w:type="auto"/>
        <w:tblLook w:val="0400" w:firstRow="0" w:lastRow="0" w:firstColumn="0" w:lastColumn="0" w:noHBand="0" w:noVBand="1"/>
      </w:tblPr>
      <w:tblGrid>
        <w:gridCol w:w="2997"/>
        <w:gridCol w:w="1200"/>
        <w:gridCol w:w="5147"/>
      </w:tblGrid>
      <w:tr w:rsidR="004F7EFA" w14:paraId="09C204AD" w14:textId="77777777">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049A374" w14:textId="77777777" w:rsidR="004F7EFA" w:rsidRPr="000B0EB6" w:rsidRDefault="00000000">
            <w:pPr>
              <w:spacing w:line="300" w:lineRule="auto"/>
              <w:jc w:val="left"/>
              <w:rPr>
                <w:sz w:val="20"/>
                <w:szCs w:val="20"/>
              </w:rPr>
            </w:pPr>
            <w:r w:rsidRPr="000B0EB6">
              <w:rPr>
                <w:b/>
                <w:sz w:val="20"/>
                <w:szCs w:val="20"/>
              </w:rPr>
              <w:t>Функциональный блок</w:t>
            </w:r>
          </w:p>
        </w:tc>
        <w:tc>
          <w:tcPr>
            <w:tcW w:w="1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34107A06" w14:textId="77777777" w:rsidR="004F7EFA" w:rsidRPr="000B0EB6" w:rsidRDefault="00000000">
            <w:pPr>
              <w:spacing w:line="300" w:lineRule="auto"/>
              <w:jc w:val="left"/>
              <w:rPr>
                <w:sz w:val="20"/>
                <w:szCs w:val="20"/>
              </w:rPr>
            </w:pPr>
            <w:r w:rsidRPr="000B0EB6">
              <w:rPr>
                <w:b/>
                <w:sz w:val="20"/>
                <w:szCs w:val="20"/>
              </w:rPr>
              <w:t>Площадь, м²</w:t>
            </w:r>
          </w:p>
        </w:tc>
        <w:tc>
          <w:tcPr>
            <w:tcW w:w="51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7260CB2" w14:textId="77777777" w:rsidR="004F7EFA" w:rsidRPr="000B0EB6" w:rsidRDefault="00000000">
            <w:pPr>
              <w:spacing w:line="300" w:lineRule="auto"/>
              <w:jc w:val="left"/>
              <w:rPr>
                <w:sz w:val="20"/>
                <w:szCs w:val="20"/>
              </w:rPr>
            </w:pPr>
            <w:r w:rsidRPr="000B0EB6">
              <w:rPr>
                <w:b/>
                <w:sz w:val="20"/>
                <w:szCs w:val="20"/>
              </w:rPr>
              <w:t>Основное оборудование</w:t>
            </w:r>
          </w:p>
        </w:tc>
      </w:tr>
      <w:tr w:rsidR="004F7EFA" w14:paraId="1431D139" w14:textId="77777777">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33A05A2" w14:textId="77777777" w:rsidR="004F7EFA" w:rsidRPr="000B0EB6" w:rsidRDefault="00000000">
            <w:pPr>
              <w:spacing w:line="300" w:lineRule="auto"/>
              <w:jc w:val="left"/>
              <w:rPr>
                <w:sz w:val="20"/>
                <w:szCs w:val="20"/>
              </w:rPr>
            </w:pPr>
            <w:r w:rsidRPr="000B0EB6">
              <w:rPr>
                <w:sz w:val="20"/>
                <w:szCs w:val="20"/>
              </w:rPr>
              <w:t>Производственный комплекс</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3F71F2D" w14:textId="77777777" w:rsidR="004F7EFA" w:rsidRPr="000B0EB6" w:rsidRDefault="00000000">
            <w:pPr>
              <w:spacing w:line="300" w:lineRule="auto"/>
              <w:jc w:val="left"/>
              <w:rPr>
                <w:sz w:val="20"/>
                <w:szCs w:val="20"/>
              </w:rPr>
            </w:pPr>
            <w:r w:rsidRPr="000B0EB6">
              <w:rPr>
                <w:sz w:val="20"/>
                <w:szCs w:val="20"/>
              </w:rPr>
              <w:t>800</w:t>
            </w:r>
          </w:p>
        </w:tc>
        <w:tc>
          <w:tcPr>
            <w:tcW w:w="5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A73B6A0" w14:textId="77777777" w:rsidR="004F7EFA" w:rsidRPr="000B0EB6" w:rsidRDefault="00000000">
            <w:pPr>
              <w:spacing w:line="300" w:lineRule="auto"/>
              <w:jc w:val="left"/>
              <w:rPr>
                <w:sz w:val="20"/>
                <w:szCs w:val="20"/>
              </w:rPr>
            </w:pPr>
            <w:r w:rsidRPr="000B0EB6">
              <w:rPr>
                <w:sz w:val="20"/>
                <w:szCs w:val="20"/>
              </w:rPr>
              <w:t>Фрезерные станки с ЧПУ, термопрессы карбона, сборочные посты</w:t>
            </w:r>
          </w:p>
        </w:tc>
      </w:tr>
      <w:tr w:rsidR="004F7EFA" w14:paraId="47459619"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6343AEB" w14:textId="77777777" w:rsidR="004F7EFA" w:rsidRPr="000B0EB6" w:rsidRDefault="00000000">
            <w:pPr>
              <w:spacing w:line="300" w:lineRule="auto"/>
              <w:jc w:val="left"/>
              <w:rPr>
                <w:sz w:val="20"/>
                <w:szCs w:val="20"/>
              </w:rPr>
            </w:pPr>
            <w:r w:rsidRPr="000B0EB6">
              <w:rPr>
                <w:sz w:val="20"/>
                <w:szCs w:val="20"/>
              </w:rPr>
              <w:t>Лабораторный комплекс</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CC52097" w14:textId="77777777" w:rsidR="004F7EFA" w:rsidRPr="000B0EB6" w:rsidRDefault="00000000">
            <w:pPr>
              <w:spacing w:line="300" w:lineRule="auto"/>
              <w:jc w:val="left"/>
              <w:rPr>
                <w:sz w:val="20"/>
                <w:szCs w:val="20"/>
              </w:rPr>
            </w:pPr>
            <w:r w:rsidRPr="000B0EB6">
              <w:rPr>
                <w:sz w:val="20"/>
                <w:szCs w:val="20"/>
              </w:rPr>
              <w:t>600</w:t>
            </w:r>
          </w:p>
        </w:tc>
        <w:tc>
          <w:tcPr>
            <w:tcW w:w="5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18004D1" w14:textId="77777777" w:rsidR="004F7EFA" w:rsidRPr="000B0EB6" w:rsidRDefault="00000000">
            <w:pPr>
              <w:spacing w:line="300" w:lineRule="auto"/>
              <w:jc w:val="left"/>
              <w:rPr>
                <w:sz w:val="20"/>
                <w:szCs w:val="20"/>
              </w:rPr>
            </w:pPr>
            <w:r w:rsidRPr="000B0EB6">
              <w:rPr>
                <w:sz w:val="20"/>
                <w:szCs w:val="20"/>
              </w:rPr>
              <w:t>Стенды ЭМС, климатические камеры, тяговые стенды, осциллографы</w:t>
            </w:r>
          </w:p>
        </w:tc>
      </w:tr>
      <w:tr w:rsidR="004F7EFA" w14:paraId="36E7131D" w14:textId="77777777">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39C248F" w14:textId="77777777" w:rsidR="004F7EFA" w:rsidRPr="000B0EB6" w:rsidRDefault="00000000">
            <w:pPr>
              <w:spacing w:line="300" w:lineRule="auto"/>
              <w:jc w:val="left"/>
              <w:rPr>
                <w:sz w:val="20"/>
                <w:szCs w:val="20"/>
              </w:rPr>
            </w:pPr>
            <w:r w:rsidRPr="000B0EB6">
              <w:rPr>
                <w:sz w:val="20"/>
                <w:szCs w:val="20"/>
              </w:rPr>
              <w:lastRenderedPageBreak/>
              <w:t>Образовательный блок</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83355DF" w14:textId="77777777" w:rsidR="004F7EFA" w:rsidRPr="000B0EB6" w:rsidRDefault="00000000">
            <w:pPr>
              <w:spacing w:line="300" w:lineRule="auto"/>
              <w:jc w:val="left"/>
              <w:rPr>
                <w:sz w:val="20"/>
                <w:szCs w:val="20"/>
              </w:rPr>
            </w:pPr>
            <w:r w:rsidRPr="000B0EB6">
              <w:rPr>
                <w:sz w:val="20"/>
                <w:szCs w:val="20"/>
              </w:rPr>
              <w:t>400</w:t>
            </w:r>
          </w:p>
        </w:tc>
        <w:tc>
          <w:tcPr>
            <w:tcW w:w="5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4721045" w14:textId="173690B2" w:rsidR="004F7EFA" w:rsidRPr="000B0EB6" w:rsidRDefault="00000000">
            <w:pPr>
              <w:spacing w:line="300" w:lineRule="auto"/>
              <w:jc w:val="left"/>
              <w:rPr>
                <w:sz w:val="20"/>
                <w:szCs w:val="20"/>
              </w:rPr>
            </w:pPr>
            <w:r w:rsidRPr="000B0EB6">
              <w:rPr>
                <w:sz w:val="20"/>
                <w:szCs w:val="20"/>
              </w:rPr>
              <w:t>Учебные рабочие места, стенды-тренаж</w:t>
            </w:r>
            <w:r w:rsidR="0069443F" w:rsidRPr="000B0EB6">
              <w:rPr>
                <w:sz w:val="20"/>
                <w:szCs w:val="20"/>
              </w:rPr>
              <w:t>е</w:t>
            </w:r>
            <w:r w:rsidRPr="000B0EB6">
              <w:rPr>
                <w:sz w:val="20"/>
                <w:szCs w:val="20"/>
              </w:rPr>
              <w:t>ры, проектный офис</w:t>
            </w:r>
          </w:p>
        </w:tc>
      </w:tr>
      <w:tr w:rsidR="004F7EFA" w14:paraId="7FF5D2C4"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9D51687" w14:textId="77777777" w:rsidR="004F7EFA" w:rsidRPr="000B0EB6" w:rsidRDefault="00000000">
            <w:pPr>
              <w:spacing w:line="300" w:lineRule="auto"/>
              <w:jc w:val="left"/>
              <w:rPr>
                <w:sz w:val="20"/>
                <w:szCs w:val="20"/>
              </w:rPr>
            </w:pPr>
            <w:r w:rsidRPr="000B0EB6">
              <w:rPr>
                <w:sz w:val="20"/>
                <w:szCs w:val="20"/>
              </w:rPr>
              <w:t>Административная зона</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ECE0E76" w14:textId="77777777" w:rsidR="004F7EFA" w:rsidRPr="000B0EB6" w:rsidRDefault="00000000">
            <w:pPr>
              <w:spacing w:line="300" w:lineRule="auto"/>
              <w:jc w:val="left"/>
              <w:rPr>
                <w:sz w:val="20"/>
                <w:szCs w:val="20"/>
              </w:rPr>
            </w:pPr>
            <w:r w:rsidRPr="000B0EB6">
              <w:rPr>
                <w:sz w:val="20"/>
                <w:szCs w:val="20"/>
              </w:rPr>
              <w:t>100</w:t>
            </w:r>
          </w:p>
        </w:tc>
        <w:tc>
          <w:tcPr>
            <w:tcW w:w="5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20DA168" w14:textId="77777777" w:rsidR="004F7EFA" w:rsidRPr="000B0EB6" w:rsidRDefault="00000000">
            <w:pPr>
              <w:spacing w:line="300" w:lineRule="auto"/>
              <w:jc w:val="left"/>
              <w:rPr>
                <w:sz w:val="20"/>
                <w:szCs w:val="20"/>
              </w:rPr>
            </w:pPr>
            <w:r w:rsidRPr="000B0EB6">
              <w:rPr>
                <w:sz w:val="20"/>
                <w:szCs w:val="20"/>
              </w:rPr>
              <w:t>Переговорные, серверная, архив КД</w:t>
            </w:r>
          </w:p>
        </w:tc>
      </w:tr>
      <w:tr w:rsidR="004F7EFA" w14:paraId="5532A118" w14:textId="77777777">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4A3AE0E" w14:textId="77777777" w:rsidR="004F7EFA" w:rsidRPr="000B0EB6" w:rsidRDefault="00000000">
            <w:pPr>
              <w:spacing w:line="300" w:lineRule="auto"/>
              <w:jc w:val="left"/>
              <w:rPr>
                <w:sz w:val="20"/>
                <w:szCs w:val="20"/>
              </w:rPr>
            </w:pPr>
            <w:r w:rsidRPr="000B0EB6">
              <w:rPr>
                <w:sz w:val="20"/>
                <w:szCs w:val="20"/>
              </w:rPr>
              <w:t>Гибкие зоны резидентов</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6590482" w14:textId="77777777" w:rsidR="004F7EFA" w:rsidRPr="000B0EB6" w:rsidRDefault="00000000">
            <w:pPr>
              <w:spacing w:line="300" w:lineRule="auto"/>
              <w:jc w:val="left"/>
              <w:rPr>
                <w:sz w:val="20"/>
                <w:szCs w:val="20"/>
              </w:rPr>
            </w:pPr>
            <w:r w:rsidRPr="000B0EB6">
              <w:rPr>
                <w:sz w:val="20"/>
                <w:szCs w:val="20"/>
              </w:rPr>
              <w:t>≈700</w:t>
            </w:r>
          </w:p>
        </w:tc>
        <w:tc>
          <w:tcPr>
            <w:tcW w:w="5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00EDCA0" w14:textId="77777777" w:rsidR="004F7EFA" w:rsidRPr="000B0EB6" w:rsidRDefault="00000000">
            <w:pPr>
              <w:spacing w:line="300" w:lineRule="auto"/>
              <w:jc w:val="left"/>
              <w:rPr>
                <w:sz w:val="20"/>
                <w:szCs w:val="20"/>
              </w:rPr>
            </w:pPr>
            <w:r w:rsidRPr="000B0EB6">
              <w:rPr>
                <w:sz w:val="20"/>
                <w:szCs w:val="20"/>
              </w:rPr>
              <w:t>Индивидуальные рабочие зоны, общий склад компонентов</w:t>
            </w:r>
          </w:p>
        </w:tc>
      </w:tr>
      <w:tr w:rsidR="004F7EFA" w14:paraId="7794146C" w14:textId="77777777">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25AEDB0" w14:textId="44EF0DEB" w:rsidR="004F7EFA" w:rsidRPr="000B0EB6" w:rsidRDefault="00000000">
            <w:pPr>
              <w:spacing w:line="300" w:lineRule="auto"/>
              <w:jc w:val="left"/>
              <w:rPr>
                <w:sz w:val="20"/>
                <w:szCs w:val="20"/>
              </w:rPr>
            </w:pPr>
            <w:r w:rsidRPr="000B0EB6">
              <w:rPr>
                <w:sz w:val="20"/>
                <w:szCs w:val="20"/>
              </w:rPr>
              <w:t>Л</w:t>
            </w:r>
            <w:r w:rsidR="0069443F" w:rsidRPr="000B0EB6">
              <w:rPr>
                <w:sz w:val="20"/>
                <w:szCs w:val="20"/>
              </w:rPr>
              <w:t>е</w:t>
            </w:r>
            <w:r w:rsidRPr="000B0EB6">
              <w:rPr>
                <w:sz w:val="20"/>
                <w:szCs w:val="20"/>
              </w:rPr>
              <w:t>тно-испытательный полигон</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55D437E" w14:textId="77777777" w:rsidR="004F7EFA" w:rsidRPr="000B0EB6" w:rsidRDefault="00000000">
            <w:pPr>
              <w:spacing w:line="300" w:lineRule="auto"/>
              <w:jc w:val="left"/>
              <w:rPr>
                <w:sz w:val="20"/>
                <w:szCs w:val="20"/>
              </w:rPr>
            </w:pPr>
            <w:r w:rsidRPr="000B0EB6">
              <w:rPr>
                <w:sz w:val="20"/>
                <w:szCs w:val="20"/>
              </w:rPr>
              <w:t>Отдельная площадка (аэродром Чкаловск / Донское)</w:t>
            </w:r>
          </w:p>
        </w:tc>
        <w:tc>
          <w:tcPr>
            <w:tcW w:w="5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5F30859" w14:textId="77777777" w:rsidR="004F7EFA" w:rsidRPr="000B0EB6" w:rsidRDefault="00000000">
            <w:pPr>
              <w:spacing w:line="300" w:lineRule="auto"/>
              <w:jc w:val="left"/>
              <w:rPr>
                <w:sz w:val="20"/>
                <w:szCs w:val="20"/>
              </w:rPr>
            </w:pPr>
            <w:r w:rsidRPr="000B0EB6">
              <w:rPr>
                <w:sz w:val="20"/>
                <w:szCs w:val="20"/>
              </w:rPr>
              <w:t>Ангар, контрольно-измерительные пункты, зоны безопасности</w:t>
            </w:r>
          </w:p>
        </w:tc>
      </w:tr>
    </w:tbl>
    <w:p w14:paraId="06E06820" w14:textId="77777777" w:rsidR="004F7EFA" w:rsidRDefault="004F7EFA"/>
    <w:p w14:paraId="6A0754E3" w14:textId="77777777" w:rsidR="004F7EFA" w:rsidRDefault="00000000">
      <w:pPr>
        <w:pStyle w:val="2"/>
      </w:pPr>
      <w:bookmarkStart w:id="87" w:name="_Toc233176778"/>
      <w:r>
        <w:t>13.7. Риски производственной модели и меры минимизации</w:t>
      </w:r>
      <w:bookmarkEnd w:id="87"/>
    </w:p>
    <w:p w14:paraId="36506A52" w14:textId="7DCC4BEB" w:rsidR="004F7EFA" w:rsidRDefault="00000000">
      <w:pPr>
        <w:spacing w:before="60" w:after="180"/>
        <w:jc w:val="center"/>
      </w:pPr>
      <w:r>
        <w:rPr>
          <w:i/>
          <w:sz w:val="20"/>
          <w:szCs w:val="20"/>
        </w:rPr>
        <w:t xml:space="preserve">Таблица 13.4 </w:t>
      </w:r>
      <w:r w:rsidR="0069443F">
        <w:rPr>
          <w:i/>
          <w:sz w:val="20"/>
          <w:szCs w:val="20"/>
        </w:rPr>
        <w:t>–</w:t>
      </w:r>
      <w:r>
        <w:rPr>
          <w:i/>
          <w:sz w:val="20"/>
          <w:szCs w:val="20"/>
        </w:rPr>
        <w:t xml:space="preserve"> Риски производственной модели НПЦ и меры минимизации</w:t>
      </w:r>
    </w:p>
    <w:tbl>
      <w:tblPr>
        <w:tblW w:w="0" w:type="auto"/>
        <w:tblLook w:val="0400" w:firstRow="0" w:lastRow="0" w:firstColumn="0" w:lastColumn="0" w:noHBand="0" w:noVBand="1"/>
      </w:tblPr>
      <w:tblGrid>
        <w:gridCol w:w="2157"/>
        <w:gridCol w:w="1388"/>
        <w:gridCol w:w="2278"/>
        <w:gridCol w:w="3521"/>
      </w:tblGrid>
      <w:tr w:rsidR="004F7EFA" w14:paraId="0FBA3635" w14:textId="77777777">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60BAE2B" w14:textId="77777777" w:rsidR="004F7EFA" w:rsidRPr="000B0EB6" w:rsidRDefault="00000000">
            <w:pPr>
              <w:spacing w:line="300" w:lineRule="auto"/>
              <w:jc w:val="left"/>
              <w:rPr>
                <w:sz w:val="20"/>
                <w:szCs w:val="20"/>
              </w:rPr>
            </w:pPr>
            <w:r w:rsidRPr="000B0EB6">
              <w:rPr>
                <w:b/>
                <w:sz w:val="20"/>
                <w:szCs w:val="20"/>
              </w:rPr>
              <w:t>Риск</w:t>
            </w:r>
          </w:p>
        </w:tc>
        <w:tc>
          <w:tcPr>
            <w:tcW w:w="1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925946B" w14:textId="77777777" w:rsidR="004F7EFA" w:rsidRPr="000B0EB6" w:rsidRDefault="00000000">
            <w:pPr>
              <w:spacing w:line="300" w:lineRule="auto"/>
              <w:jc w:val="left"/>
              <w:rPr>
                <w:sz w:val="20"/>
                <w:szCs w:val="20"/>
              </w:rPr>
            </w:pPr>
            <w:r w:rsidRPr="000B0EB6">
              <w:rPr>
                <w:b/>
                <w:sz w:val="20"/>
                <w:szCs w:val="20"/>
              </w:rPr>
              <w:t>Вероятность</w:t>
            </w:r>
          </w:p>
        </w:tc>
        <w:tc>
          <w:tcPr>
            <w:tcW w:w="23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1BB9CD2" w14:textId="77777777" w:rsidR="004F7EFA" w:rsidRPr="000B0EB6" w:rsidRDefault="00000000">
            <w:pPr>
              <w:spacing w:line="300" w:lineRule="auto"/>
              <w:jc w:val="left"/>
              <w:rPr>
                <w:sz w:val="20"/>
                <w:szCs w:val="20"/>
              </w:rPr>
            </w:pPr>
            <w:r w:rsidRPr="000B0EB6">
              <w:rPr>
                <w:b/>
                <w:sz w:val="20"/>
                <w:szCs w:val="20"/>
              </w:rPr>
              <w:t>Последствия</w:t>
            </w:r>
          </w:p>
        </w:tc>
        <w:tc>
          <w:tcPr>
            <w:tcW w:w="36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57BF6DC" w14:textId="77777777" w:rsidR="004F7EFA" w:rsidRPr="000B0EB6" w:rsidRDefault="00000000">
            <w:pPr>
              <w:spacing w:line="300" w:lineRule="auto"/>
              <w:jc w:val="left"/>
              <w:rPr>
                <w:sz w:val="20"/>
                <w:szCs w:val="20"/>
              </w:rPr>
            </w:pPr>
            <w:r w:rsidRPr="000B0EB6">
              <w:rPr>
                <w:b/>
                <w:sz w:val="20"/>
                <w:szCs w:val="20"/>
              </w:rPr>
              <w:t>Меры минимизации</w:t>
            </w:r>
          </w:p>
        </w:tc>
      </w:tr>
      <w:tr w:rsidR="004F7EFA" w14:paraId="61F84460"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5BE5263" w14:textId="77777777" w:rsidR="004F7EFA" w:rsidRPr="000B0EB6" w:rsidRDefault="00000000">
            <w:pPr>
              <w:spacing w:line="300" w:lineRule="auto"/>
              <w:jc w:val="left"/>
              <w:rPr>
                <w:sz w:val="20"/>
                <w:szCs w:val="20"/>
              </w:rPr>
            </w:pPr>
            <w:r w:rsidRPr="000B0EB6">
              <w:rPr>
                <w:sz w:val="20"/>
                <w:szCs w:val="20"/>
              </w:rPr>
              <w:t>Недозагрузка оборудования</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16B9694" w14:textId="77777777" w:rsidR="004F7EFA" w:rsidRPr="000B0EB6" w:rsidRDefault="00000000">
            <w:pPr>
              <w:spacing w:line="300" w:lineRule="auto"/>
              <w:jc w:val="left"/>
              <w:rPr>
                <w:sz w:val="20"/>
                <w:szCs w:val="20"/>
              </w:rPr>
            </w:pPr>
            <w:r w:rsidRPr="000B0EB6">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77C73EC" w14:textId="77777777" w:rsidR="004F7EFA" w:rsidRPr="000B0EB6" w:rsidRDefault="00000000">
            <w:pPr>
              <w:spacing w:line="300" w:lineRule="auto"/>
              <w:jc w:val="left"/>
              <w:rPr>
                <w:sz w:val="20"/>
                <w:szCs w:val="20"/>
              </w:rPr>
            </w:pPr>
            <w:r w:rsidRPr="000B0EB6">
              <w:rPr>
                <w:sz w:val="20"/>
                <w:szCs w:val="20"/>
              </w:rPr>
              <w:t>Высокие накладные расходы на единицу</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C77FB80" w14:textId="77777777" w:rsidR="004F7EFA" w:rsidRPr="000B0EB6" w:rsidRDefault="00000000">
            <w:pPr>
              <w:spacing w:line="300" w:lineRule="auto"/>
              <w:jc w:val="left"/>
              <w:rPr>
                <w:sz w:val="20"/>
                <w:szCs w:val="20"/>
              </w:rPr>
            </w:pPr>
            <w:r w:rsidRPr="000B0EB6">
              <w:rPr>
                <w:sz w:val="20"/>
                <w:szCs w:val="20"/>
              </w:rPr>
              <w:t>Портфель разнородных заказов; образовательное использование; внешние заказы на прототипирование</w:t>
            </w:r>
          </w:p>
        </w:tc>
      </w:tr>
      <w:tr w:rsidR="004F7EFA" w14:paraId="42744E03"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C63FFC7" w14:textId="77777777" w:rsidR="004F7EFA" w:rsidRPr="000B0EB6" w:rsidRDefault="00000000">
            <w:pPr>
              <w:spacing w:line="300" w:lineRule="auto"/>
              <w:jc w:val="left"/>
              <w:rPr>
                <w:sz w:val="20"/>
                <w:szCs w:val="20"/>
              </w:rPr>
            </w:pPr>
            <w:r w:rsidRPr="000B0EB6">
              <w:rPr>
                <w:sz w:val="20"/>
                <w:szCs w:val="20"/>
              </w:rPr>
              <w:t>Перегрузка узких мест (ЦКП, полигон)</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3583428" w14:textId="77777777" w:rsidR="004F7EFA" w:rsidRPr="000B0EB6" w:rsidRDefault="00000000">
            <w:pPr>
              <w:spacing w:line="300" w:lineRule="auto"/>
              <w:jc w:val="left"/>
              <w:rPr>
                <w:sz w:val="20"/>
                <w:szCs w:val="20"/>
              </w:rPr>
            </w:pPr>
            <w:r w:rsidRPr="000B0EB6">
              <w:rPr>
                <w:sz w:val="20"/>
                <w:szCs w:val="20"/>
              </w:rPr>
              <w:t>Высокая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9D5CB95" w14:textId="77777777" w:rsidR="004F7EFA" w:rsidRPr="000B0EB6" w:rsidRDefault="00000000">
            <w:pPr>
              <w:spacing w:line="300" w:lineRule="auto"/>
              <w:jc w:val="left"/>
              <w:rPr>
                <w:sz w:val="20"/>
                <w:szCs w:val="20"/>
              </w:rPr>
            </w:pPr>
            <w:r w:rsidRPr="000B0EB6">
              <w:rPr>
                <w:sz w:val="20"/>
                <w:szCs w:val="20"/>
              </w:rPr>
              <w:t>Срыв сроков партий</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9EFE015" w14:textId="6F71F33B" w:rsidR="004F7EFA" w:rsidRPr="000B0EB6" w:rsidRDefault="00000000">
            <w:pPr>
              <w:spacing w:line="300" w:lineRule="auto"/>
              <w:jc w:val="left"/>
              <w:rPr>
                <w:sz w:val="20"/>
                <w:szCs w:val="20"/>
              </w:rPr>
            </w:pPr>
            <w:r w:rsidRPr="000B0EB6">
              <w:rPr>
                <w:sz w:val="20"/>
                <w:szCs w:val="20"/>
              </w:rPr>
              <w:t>Уч</w:t>
            </w:r>
            <w:r w:rsidR="0069443F" w:rsidRPr="000B0EB6">
              <w:rPr>
                <w:sz w:val="20"/>
                <w:szCs w:val="20"/>
              </w:rPr>
              <w:t>е</w:t>
            </w:r>
            <w:r w:rsidRPr="000B0EB6">
              <w:rPr>
                <w:sz w:val="20"/>
                <w:szCs w:val="20"/>
              </w:rPr>
              <w:t xml:space="preserve">т загрузки по каждому ресурсу; бронирование; </w:t>
            </w:r>
            <w:proofErr w:type="spellStart"/>
            <w:r w:rsidRPr="000B0EB6">
              <w:rPr>
                <w:sz w:val="20"/>
                <w:szCs w:val="20"/>
              </w:rPr>
              <w:t>приоритизация</w:t>
            </w:r>
            <w:proofErr w:type="spellEnd"/>
            <w:r w:rsidRPr="000B0EB6">
              <w:rPr>
                <w:sz w:val="20"/>
                <w:szCs w:val="20"/>
              </w:rPr>
              <w:t xml:space="preserve"> критичных проектов</w:t>
            </w:r>
          </w:p>
        </w:tc>
      </w:tr>
      <w:tr w:rsidR="004F7EFA" w14:paraId="53240A32"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2E18E67" w14:textId="77777777" w:rsidR="004F7EFA" w:rsidRPr="000B0EB6" w:rsidRDefault="00000000">
            <w:pPr>
              <w:spacing w:line="300" w:lineRule="auto"/>
              <w:jc w:val="left"/>
              <w:rPr>
                <w:sz w:val="20"/>
                <w:szCs w:val="20"/>
              </w:rPr>
            </w:pPr>
            <w:r w:rsidRPr="000B0EB6">
              <w:rPr>
                <w:sz w:val="20"/>
                <w:szCs w:val="20"/>
              </w:rPr>
              <w:t>Высокий уровень переделок</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220B992" w14:textId="77777777" w:rsidR="004F7EFA" w:rsidRPr="000B0EB6" w:rsidRDefault="00000000">
            <w:pPr>
              <w:spacing w:line="300" w:lineRule="auto"/>
              <w:jc w:val="left"/>
              <w:rPr>
                <w:sz w:val="20"/>
                <w:szCs w:val="20"/>
              </w:rPr>
            </w:pPr>
            <w:r w:rsidRPr="000B0EB6">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C7BD9B3" w14:textId="77777777" w:rsidR="004F7EFA" w:rsidRPr="000B0EB6" w:rsidRDefault="00000000">
            <w:pPr>
              <w:spacing w:line="300" w:lineRule="auto"/>
              <w:jc w:val="left"/>
              <w:rPr>
                <w:sz w:val="20"/>
                <w:szCs w:val="20"/>
              </w:rPr>
            </w:pPr>
            <w:r w:rsidRPr="000B0EB6">
              <w:rPr>
                <w:sz w:val="20"/>
                <w:szCs w:val="20"/>
              </w:rPr>
              <w:t>Рост себестоимости; срыв сроков</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65B99B2" w14:textId="77777777" w:rsidR="004F7EFA" w:rsidRPr="000B0EB6" w:rsidRDefault="00000000">
            <w:pPr>
              <w:spacing w:line="300" w:lineRule="auto"/>
              <w:jc w:val="left"/>
              <w:rPr>
                <w:sz w:val="20"/>
                <w:szCs w:val="20"/>
              </w:rPr>
            </w:pPr>
            <w:r w:rsidRPr="000B0EB6">
              <w:rPr>
                <w:sz w:val="20"/>
                <w:szCs w:val="20"/>
              </w:rPr>
              <w:t>Технологическая экспертиза перед запуском; чек-листы операций; классификатор несоответствий</w:t>
            </w:r>
          </w:p>
        </w:tc>
      </w:tr>
      <w:tr w:rsidR="004F7EFA" w14:paraId="7863C80A"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8A7F369" w14:textId="77777777" w:rsidR="004F7EFA" w:rsidRPr="000B0EB6" w:rsidRDefault="00000000">
            <w:pPr>
              <w:spacing w:line="300" w:lineRule="auto"/>
              <w:jc w:val="left"/>
              <w:rPr>
                <w:sz w:val="20"/>
                <w:szCs w:val="20"/>
              </w:rPr>
            </w:pPr>
            <w:r w:rsidRPr="000B0EB6">
              <w:rPr>
                <w:sz w:val="20"/>
                <w:szCs w:val="20"/>
              </w:rPr>
              <w:t>Разрыв между производством и испытаниями</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E31D56A" w14:textId="77777777" w:rsidR="004F7EFA" w:rsidRPr="000B0EB6" w:rsidRDefault="00000000">
            <w:pPr>
              <w:spacing w:line="300" w:lineRule="auto"/>
              <w:jc w:val="left"/>
              <w:rPr>
                <w:sz w:val="20"/>
                <w:szCs w:val="20"/>
              </w:rPr>
            </w:pPr>
            <w:r w:rsidRPr="000B0EB6">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8D52E47" w14:textId="77777777" w:rsidR="004F7EFA" w:rsidRPr="000B0EB6" w:rsidRDefault="00000000">
            <w:pPr>
              <w:spacing w:line="300" w:lineRule="auto"/>
              <w:jc w:val="left"/>
              <w:rPr>
                <w:sz w:val="20"/>
                <w:szCs w:val="20"/>
              </w:rPr>
            </w:pPr>
            <w:r w:rsidRPr="000B0EB6">
              <w:rPr>
                <w:sz w:val="20"/>
                <w:szCs w:val="20"/>
              </w:rPr>
              <w:t>Поздняя выдача ошибок</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55D53C6" w14:textId="77777777" w:rsidR="004F7EFA" w:rsidRPr="000B0EB6" w:rsidRDefault="00000000">
            <w:pPr>
              <w:spacing w:line="300" w:lineRule="auto"/>
              <w:jc w:val="left"/>
              <w:rPr>
                <w:sz w:val="20"/>
                <w:szCs w:val="20"/>
              </w:rPr>
            </w:pPr>
            <w:r w:rsidRPr="000B0EB6">
              <w:rPr>
                <w:sz w:val="20"/>
                <w:szCs w:val="20"/>
              </w:rPr>
              <w:t>Ранняя оценка требований к испытаниям; включение испытателя в производственный совет</w:t>
            </w:r>
          </w:p>
        </w:tc>
      </w:tr>
      <w:tr w:rsidR="004F7EFA" w14:paraId="6F6F1579"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6FE242A" w14:textId="77777777" w:rsidR="004F7EFA" w:rsidRPr="000B0EB6" w:rsidRDefault="00000000">
            <w:pPr>
              <w:spacing w:line="300" w:lineRule="auto"/>
              <w:jc w:val="left"/>
              <w:rPr>
                <w:sz w:val="20"/>
                <w:szCs w:val="20"/>
              </w:rPr>
            </w:pPr>
            <w:r w:rsidRPr="000B0EB6">
              <w:rPr>
                <w:sz w:val="20"/>
                <w:szCs w:val="20"/>
              </w:rPr>
              <w:t>Нестабильность поставок компонентов (КНР)</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EBE34E6" w14:textId="77777777" w:rsidR="004F7EFA" w:rsidRPr="000B0EB6" w:rsidRDefault="00000000">
            <w:pPr>
              <w:spacing w:line="300" w:lineRule="auto"/>
              <w:jc w:val="left"/>
              <w:rPr>
                <w:sz w:val="20"/>
                <w:szCs w:val="20"/>
              </w:rPr>
            </w:pPr>
            <w:r w:rsidRPr="000B0EB6">
              <w:rPr>
                <w:sz w:val="20"/>
                <w:szCs w:val="20"/>
              </w:rPr>
              <w:t>Высокая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2004CFF" w14:textId="77777777" w:rsidR="004F7EFA" w:rsidRPr="000B0EB6" w:rsidRDefault="00000000">
            <w:pPr>
              <w:spacing w:line="300" w:lineRule="auto"/>
              <w:jc w:val="left"/>
              <w:rPr>
                <w:sz w:val="20"/>
                <w:szCs w:val="20"/>
              </w:rPr>
            </w:pPr>
            <w:r w:rsidRPr="000B0EB6">
              <w:rPr>
                <w:sz w:val="20"/>
                <w:szCs w:val="20"/>
              </w:rPr>
              <w:t>Остановка опытных партий</w:t>
            </w:r>
          </w:p>
        </w:tc>
        <w:tc>
          <w:tcPr>
            <w:tcW w:w="3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096ACC7" w14:textId="77777777" w:rsidR="004F7EFA" w:rsidRPr="000B0EB6" w:rsidRDefault="00000000">
            <w:pPr>
              <w:spacing w:line="300" w:lineRule="auto"/>
              <w:jc w:val="left"/>
              <w:rPr>
                <w:sz w:val="20"/>
                <w:szCs w:val="20"/>
              </w:rPr>
            </w:pPr>
            <w:r w:rsidRPr="000B0EB6">
              <w:rPr>
                <w:sz w:val="20"/>
                <w:szCs w:val="20"/>
              </w:rPr>
              <w:t>Страховой запас на 100 ед.; квалификация альтернативных поставщиков; локализация части операций</w:t>
            </w:r>
          </w:p>
        </w:tc>
      </w:tr>
      <w:tr w:rsidR="004F7EFA" w14:paraId="29AE50FB"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397B23B" w14:textId="77777777" w:rsidR="004F7EFA" w:rsidRPr="000B0EB6" w:rsidRDefault="00000000">
            <w:pPr>
              <w:spacing w:line="300" w:lineRule="auto"/>
              <w:jc w:val="left"/>
              <w:rPr>
                <w:sz w:val="20"/>
                <w:szCs w:val="20"/>
              </w:rPr>
            </w:pPr>
            <w:r w:rsidRPr="000B0EB6">
              <w:rPr>
                <w:sz w:val="20"/>
                <w:szCs w:val="20"/>
              </w:rPr>
              <w:t>Конфликт резидентов за ресурсы</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D9D2ADF" w14:textId="77777777" w:rsidR="004F7EFA" w:rsidRPr="000B0EB6" w:rsidRDefault="00000000">
            <w:pPr>
              <w:spacing w:line="300" w:lineRule="auto"/>
              <w:jc w:val="left"/>
              <w:rPr>
                <w:sz w:val="20"/>
                <w:szCs w:val="20"/>
              </w:rPr>
            </w:pPr>
            <w:r w:rsidRPr="000B0EB6">
              <w:rPr>
                <w:sz w:val="20"/>
                <w:szCs w:val="20"/>
              </w:rP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18271A5" w14:textId="77777777" w:rsidR="004F7EFA" w:rsidRPr="000B0EB6" w:rsidRDefault="00000000">
            <w:pPr>
              <w:spacing w:line="300" w:lineRule="auto"/>
              <w:jc w:val="left"/>
              <w:rPr>
                <w:sz w:val="20"/>
                <w:szCs w:val="20"/>
              </w:rPr>
            </w:pPr>
            <w:r w:rsidRPr="000B0EB6">
              <w:rPr>
                <w:sz w:val="20"/>
                <w:szCs w:val="20"/>
              </w:rPr>
              <w:t>Снижение производительности</w:t>
            </w:r>
          </w:p>
        </w:tc>
        <w:tc>
          <w:tcPr>
            <w:tcW w:w="3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44EAF78" w14:textId="77777777" w:rsidR="004F7EFA" w:rsidRPr="000B0EB6" w:rsidRDefault="00000000">
            <w:pPr>
              <w:spacing w:line="300" w:lineRule="auto"/>
              <w:jc w:val="left"/>
              <w:rPr>
                <w:sz w:val="20"/>
                <w:szCs w:val="20"/>
              </w:rPr>
            </w:pPr>
            <w:r w:rsidRPr="000B0EB6">
              <w:rPr>
                <w:sz w:val="20"/>
                <w:szCs w:val="20"/>
              </w:rPr>
              <w:t>Прозрачный календарь ресурсов; правила приоритета; тарифы; производственный совет</w:t>
            </w:r>
          </w:p>
        </w:tc>
      </w:tr>
    </w:tbl>
    <w:p w14:paraId="1F65847A" w14:textId="77777777" w:rsidR="004F7EFA" w:rsidRDefault="004F7EFA"/>
    <w:p w14:paraId="14980740" w14:textId="77777777" w:rsidR="004F7EFA" w:rsidRDefault="00000000">
      <w:r>
        <w:br w:type="page"/>
      </w:r>
    </w:p>
    <w:p w14:paraId="275AEE4E" w14:textId="77777777" w:rsidR="004F7EFA" w:rsidRDefault="00000000">
      <w:pPr>
        <w:pStyle w:val="1"/>
      </w:pPr>
      <w:bookmarkStart w:id="88" w:name="_Toc233176779"/>
      <w:r>
        <w:lastRenderedPageBreak/>
        <w:t>14. НОРМАТИВНО-ПРАВОВОЕ ОБЕСПЕЧЕНИЕ ДЕЯТЕЛЬНОСТИ НПЦ БАС</w:t>
      </w:r>
      <w:bookmarkEnd w:id="88"/>
    </w:p>
    <w:p w14:paraId="6674E7D2" w14:textId="77777777" w:rsidR="004F7EFA" w:rsidRDefault="00000000">
      <w:pPr>
        <w:pStyle w:val="2"/>
      </w:pPr>
      <w:bookmarkStart w:id="89" w:name="_Toc233176780"/>
      <w:r>
        <w:t>14.1. Правовые основы создания НПЦ</w:t>
      </w:r>
      <w:bookmarkEnd w:id="89"/>
    </w:p>
    <w:p w14:paraId="2DEE5A0D" w14:textId="2F69103D" w:rsidR="004F7EFA" w:rsidRDefault="00000000">
      <w:pPr>
        <w:ind w:firstLine="709"/>
      </w:pPr>
      <w:r>
        <w:t xml:space="preserve">Правовую основу НПЦ «Янтарный дрон» образует система федерального законодательства. Базовым актом является Воздушный кодекс Российской Федерации (ФЗ № 60-ФЗ от 19.03.1997), закрепляющий понятие беспилотного воздушного судна, требования к его регистрации и сертификации. Часть 4 ГК РФ регулирует права на результаты интеллектуальной деятельности </w:t>
      </w:r>
      <w:r w:rsidR="0069443F">
        <w:t>–</w:t>
      </w:r>
      <w:r>
        <w:t xml:space="preserve"> изобретения, полезные модели, программы для ЭВМ, ноу-хау. ФЗ от 13.07.2015 № 224-ФЗ «О ГЧП» созда</w:t>
      </w:r>
      <w:r w:rsidR="0069443F">
        <w:t>е</w:t>
      </w:r>
      <w:r>
        <w:t>т правовую основу для взаимодействия НПЦ с государством. ФЗ от 31.07.2020 № 258-ФЗ открывает возможность применения экспериментального правового режима (ЭПР) для упрощ</w:t>
      </w:r>
      <w:r w:rsidR="0069443F">
        <w:t>е</w:t>
      </w:r>
      <w:r>
        <w:t>нных испытательных пол</w:t>
      </w:r>
      <w:r w:rsidR="0069443F">
        <w:t>е</w:t>
      </w:r>
      <w:r>
        <w:t>тов. Постановлением Правительства Калининградской области от 06.06.2025 № 212-п (Губернатор А.С. Беспрозванных) утверждена региональная программа «Развитие беспилотной авиации», формирующая нормативную базу поддержки НПЦ.</w:t>
      </w:r>
    </w:p>
    <w:p w14:paraId="2C017ABE" w14:textId="77777777" w:rsidR="004F7EFA" w:rsidRDefault="00000000">
      <w:pPr>
        <w:pStyle w:val="2"/>
      </w:pPr>
      <w:bookmarkStart w:id="90" w:name="_Toc233176781"/>
      <w:r>
        <w:t>14.2. Выбор организационно-правовой формы НПЦ</w:t>
      </w:r>
      <w:bookmarkEnd w:id="90"/>
    </w:p>
    <w:p w14:paraId="4FCE9294" w14:textId="701A0706" w:rsidR="004F7EFA" w:rsidRDefault="00000000">
      <w:pPr>
        <w:ind w:firstLine="709"/>
      </w:pPr>
      <w:r>
        <w:t>По результатам сравнительного анализа четыр</w:t>
      </w:r>
      <w:r w:rsidR="0069443F">
        <w:t>е</w:t>
      </w:r>
      <w:r>
        <w:t xml:space="preserve">х организационно-правовых форм (АНО, ООО, АО, ГКУ) применительно к требованиям ПП РФ № 779 для создания НПЦ рекомендуется форма автономной некоммерческой организации </w:t>
      </w:r>
      <w:r w:rsidR="0069443F">
        <w:t>–</w:t>
      </w:r>
      <w:r>
        <w:t xml:space="preserve"> АНО «ЦБАС КО». Данная форма в наибольшей мере соответствует требованиям к специализированной организации промышленного кластера: некоммерческий характер, коллегиальный орган управления с участием представителей резидентов (не менее 50%), возможность получения субсидий и грантов, полное соответствие ПП РФ № 779.</w:t>
      </w:r>
    </w:p>
    <w:p w14:paraId="42DA2383" w14:textId="70C1B28F" w:rsidR="004F7EFA" w:rsidRDefault="00000000">
      <w:pPr>
        <w:spacing w:before="60" w:after="180"/>
        <w:jc w:val="center"/>
      </w:pPr>
      <w:r>
        <w:rPr>
          <w:i/>
          <w:sz w:val="20"/>
          <w:szCs w:val="20"/>
        </w:rPr>
        <w:t xml:space="preserve">Таблица 14.1 </w:t>
      </w:r>
      <w:r w:rsidR="0069443F">
        <w:rPr>
          <w:i/>
          <w:sz w:val="20"/>
          <w:szCs w:val="20"/>
        </w:rPr>
        <w:t>–</w:t>
      </w:r>
      <w:r>
        <w:rPr>
          <w:i/>
          <w:sz w:val="20"/>
          <w:szCs w:val="20"/>
        </w:rPr>
        <w:t xml:space="preserve"> Сравнительный анализ организационно-правовых форм НПЦ БАС</w:t>
      </w:r>
    </w:p>
    <w:tbl>
      <w:tblPr>
        <w:tblW w:w="0" w:type="auto"/>
        <w:tblLook w:val="0400" w:firstRow="0" w:lastRow="0" w:firstColumn="0" w:lastColumn="0" w:noHBand="0" w:noVBand="1"/>
      </w:tblPr>
      <w:tblGrid>
        <w:gridCol w:w="2043"/>
        <w:gridCol w:w="1864"/>
        <w:gridCol w:w="1718"/>
        <w:gridCol w:w="1718"/>
        <w:gridCol w:w="2001"/>
      </w:tblGrid>
      <w:tr w:rsidR="004F7EFA" w14:paraId="61997F30" w14:textId="77777777">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5913A12" w14:textId="77777777" w:rsidR="004F7EFA" w:rsidRDefault="00000000">
            <w:pPr>
              <w:spacing w:line="300" w:lineRule="auto"/>
              <w:jc w:val="left"/>
            </w:pPr>
            <w:r>
              <w:rPr>
                <w:b/>
              </w:rPr>
              <w:lastRenderedPageBreak/>
              <w:t>Критерий</w:t>
            </w:r>
          </w:p>
        </w:tc>
        <w:tc>
          <w:tcPr>
            <w:tcW w:w="21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F6DAA70" w14:textId="77777777" w:rsidR="004F7EFA" w:rsidRDefault="00000000">
            <w:pPr>
              <w:spacing w:line="300" w:lineRule="auto"/>
              <w:jc w:val="left"/>
            </w:pPr>
            <w:r>
              <w:rPr>
                <w:b/>
              </w:rPr>
              <w:t>АНО</w:t>
            </w:r>
          </w:p>
        </w:tc>
        <w:tc>
          <w:tcPr>
            <w:tcW w:w="16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D308C16" w14:textId="77777777" w:rsidR="004F7EFA" w:rsidRDefault="00000000">
            <w:pPr>
              <w:spacing w:line="300" w:lineRule="auto"/>
              <w:jc w:val="left"/>
            </w:pPr>
            <w:r>
              <w:rPr>
                <w:b/>
              </w:rPr>
              <w:t>ООО</w:t>
            </w:r>
          </w:p>
        </w:tc>
        <w:tc>
          <w:tcPr>
            <w:tcW w:w="17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2A7B1C82" w14:textId="77777777" w:rsidR="004F7EFA" w:rsidRDefault="00000000">
            <w:pPr>
              <w:spacing w:line="300" w:lineRule="auto"/>
              <w:jc w:val="left"/>
            </w:pPr>
            <w:r>
              <w:rPr>
                <w:b/>
              </w:rPr>
              <w:t>АО</w:t>
            </w:r>
          </w:p>
        </w:tc>
        <w:tc>
          <w:tcPr>
            <w:tcW w:w="17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0016C03" w14:textId="77777777" w:rsidR="004F7EFA" w:rsidRDefault="00000000">
            <w:pPr>
              <w:spacing w:line="300" w:lineRule="auto"/>
              <w:jc w:val="left"/>
            </w:pPr>
            <w:r>
              <w:rPr>
                <w:b/>
              </w:rPr>
              <w:t>ГКУ</w:t>
            </w:r>
          </w:p>
        </w:tc>
      </w:tr>
      <w:tr w:rsidR="004F7EFA" w14:paraId="3E2F3369"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8B134F2" w14:textId="77777777" w:rsidR="004F7EFA" w:rsidRDefault="00000000">
            <w:pPr>
              <w:spacing w:line="300" w:lineRule="auto"/>
              <w:jc w:val="left"/>
            </w:pPr>
            <w:r>
              <w:t>Управление</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148FFF5" w14:textId="6514B3C7" w:rsidR="004F7EFA" w:rsidRDefault="00000000">
            <w:pPr>
              <w:spacing w:line="300" w:lineRule="auto"/>
              <w:jc w:val="left"/>
            </w:pPr>
            <w:proofErr w:type="spellStart"/>
            <w:r>
              <w:t>Наблюд</w:t>
            </w:r>
            <w:proofErr w:type="spellEnd"/>
            <w:r>
              <w:t xml:space="preserve">. совет (≥50% </w:t>
            </w:r>
            <w:r w:rsidR="0069443F">
              <w:t>–</w:t>
            </w:r>
            <w:r>
              <w:t xml:space="preserve"> резиденты)</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8901DE5" w14:textId="77777777" w:rsidR="004F7EFA" w:rsidRDefault="00000000">
            <w:pPr>
              <w:spacing w:line="300" w:lineRule="auto"/>
              <w:jc w:val="left"/>
            </w:pPr>
            <w:r>
              <w:t>Собрание участников</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BD77D09" w14:textId="77777777" w:rsidR="004F7EFA" w:rsidRDefault="00000000">
            <w:pPr>
              <w:spacing w:line="300" w:lineRule="auto"/>
              <w:jc w:val="left"/>
            </w:pPr>
            <w:r>
              <w:t>Совет директоров, акционеры</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4E48781" w14:textId="77777777" w:rsidR="004F7EFA" w:rsidRDefault="00000000">
            <w:pPr>
              <w:spacing w:line="300" w:lineRule="auto"/>
              <w:jc w:val="left"/>
            </w:pPr>
            <w:r>
              <w:t>Государственный орган</w:t>
            </w:r>
          </w:p>
        </w:tc>
      </w:tr>
      <w:tr w:rsidR="004F7EFA" w14:paraId="2506DDDA"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3D40AED" w14:textId="77777777" w:rsidR="004F7EFA" w:rsidRDefault="00000000">
            <w:pPr>
              <w:spacing w:line="300" w:lineRule="auto"/>
              <w:jc w:val="left"/>
            </w:pPr>
            <w:r>
              <w:t>Налогообложение</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8B40062" w14:textId="77777777" w:rsidR="004F7EFA" w:rsidRDefault="00000000">
            <w:pPr>
              <w:spacing w:line="300" w:lineRule="auto"/>
              <w:jc w:val="left"/>
            </w:pPr>
            <w:r>
              <w:t>Льготы НКО, освобождения</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C7FAB15" w14:textId="77777777" w:rsidR="004F7EFA" w:rsidRDefault="00000000">
            <w:pPr>
              <w:spacing w:line="300" w:lineRule="auto"/>
              <w:jc w:val="left"/>
            </w:pPr>
            <w:r>
              <w:t>Стандартный режим</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8D32BA8" w14:textId="77777777" w:rsidR="004F7EFA" w:rsidRDefault="00000000">
            <w:pPr>
              <w:spacing w:line="300" w:lineRule="auto"/>
              <w:jc w:val="left"/>
            </w:pPr>
            <w:r>
              <w:t>Стандартный режим</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83E9C81" w14:textId="77777777" w:rsidR="004F7EFA" w:rsidRDefault="00000000">
            <w:pPr>
              <w:spacing w:line="300" w:lineRule="auto"/>
              <w:jc w:val="left"/>
            </w:pPr>
            <w:r>
              <w:t>Бюджетное финансирование</w:t>
            </w:r>
          </w:p>
        </w:tc>
      </w:tr>
      <w:tr w:rsidR="004F7EFA" w14:paraId="1C1C2A50"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379B7A2" w14:textId="77777777" w:rsidR="004F7EFA" w:rsidRDefault="00000000">
            <w:pPr>
              <w:spacing w:line="300" w:lineRule="auto"/>
              <w:jc w:val="left"/>
            </w:pPr>
            <w:r>
              <w:t>ГЧП / субсидии</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F86879C" w14:textId="77777777" w:rsidR="004F7EFA" w:rsidRDefault="00000000">
            <w:pPr>
              <w:spacing w:line="300" w:lineRule="auto"/>
              <w:jc w:val="left"/>
            </w:pPr>
            <w:r>
              <w:t>Оптимально: НКО получают субсидии и гранты</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70D49A2" w14:textId="77777777" w:rsidR="004F7EFA" w:rsidRDefault="00000000">
            <w:pPr>
              <w:spacing w:line="300" w:lineRule="auto"/>
              <w:jc w:val="left"/>
            </w:pPr>
            <w:r>
              <w:t>Ограниченно</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3CE9D26" w14:textId="77777777" w:rsidR="004F7EFA" w:rsidRDefault="00000000">
            <w:pPr>
              <w:spacing w:line="300" w:lineRule="auto"/>
              <w:jc w:val="left"/>
            </w:pPr>
            <w:r>
              <w:t>Возможно, сложнее</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86F97B7" w14:textId="77777777" w:rsidR="004F7EFA" w:rsidRDefault="00000000">
            <w:pPr>
              <w:spacing w:line="300" w:lineRule="auto"/>
              <w:jc w:val="left"/>
            </w:pPr>
            <w:r>
              <w:t>Прямое бюджетное финансирование</w:t>
            </w:r>
          </w:p>
        </w:tc>
      </w:tr>
      <w:tr w:rsidR="004F7EFA" w14:paraId="22454BFE"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F9008F0" w14:textId="77777777" w:rsidR="004F7EFA" w:rsidRDefault="00000000">
            <w:pPr>
              <w:spacing w:line="300" w:lineRule="auto"/>
              <w:jc w:val="left"/>
            </w:pPr>
            <w:r>
              <w:t>Кластер (ПП № 779)</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3B3E323" w14:textId="77777777" w:rsidR="004F7EFA" w:rsidRDefault="00000000">
            <w:pPr>
              <w:spacing w:line="300" w:lineRule="auto"/>
              <w:jc w:val="left"/>
            </w:pPr>
            <w:r>
              <w:t>Полностью соответствует</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71D8A9C" w14:textId="77777777" w:rsidR="004F7EFA" w:rsidRDefault="00000000">
            <w:pPr>
              <w:spacing w:line="300" w:lineRule="auto"/>
              <w:jc w:val="left"/>
            </w:pPr>
            <w:r>
              <w:t>Не соответствует</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35B54CC" w14:textId="77777777" w:rsidR="004F7EFA" w:rsidRDefault="00000000">
            <w:pPr>
              <w:spacing w:line="300" w:lineRule="auto"/>
              <w:jc w:val="left"/>
            </w:pPr>
            <w:r>
              <w:t>Не соответствует</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1D0CC95" w14:textId="77777777" w:rsidR="004F7EFA" w:rsidRDefault="00000000">
            <w:pPr>
              <w:spacing w:line="300" w:lineRule="auto"/>
              <w:jc w:val="left"/>
            </w:pPr>
            <w:r>
              <w:t>Не соответствует</w:t>
            </w:r>
          </w:p>
        </w:tc>
      </w:tr>
      <w:tr w:rsidR="004F7EFA" w14:paraId="59B905A2" w14:textId="77777777">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7811D46" w14:textId="77777777" w:rsidR="004F7EFA" w:rsidRDefault="00000000">
            <w:pPr>
              <w:spacing w:line="300" w:lineRule="auto"/>
              <w:jc w:val="left"/>
            </w:pPr>
            <w:r>
              <w:t>Привлечение инвестиций</w:t>
            </w:r>
          </w:p>
        </w:tc>
        <w:tc>
          <w:tcPr>
            <w:tcW w:w="21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F4CE3A5" w14:textId="77777777" w:rsidR="004F7EFA" w:rsidRDefault="00000000">
            <w:pPr>
              <w:spacing w:line="300" w:lineRule="auto"/>
              <w:jc w:val="left"/>
            </w:pPr>
            <w:r>
              <w:t>Пожертвования, гранты</w:t>
            </w:r>
          </w:p>
        </w:tc>
        <w:tc>
          <w:tcPr>
            <w:tcW w:w="16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3C5E2EC" w14:textId="77777777" w:rsidR="004F7EFA" w:rsidRDefault="00000000">
            <w:pPr>
              <w:spacing w:line="300" w:lineRule="auto"/>
              <w:jc w:val="left"/>
            </w:pPr>
            <w:r>
              <w:t>Доли участников</w:t>
            </w:r>
          </w:p>
        </w:tc>
        <w:tc>
          <w:tcPr>
            <w:tcW w:w="17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99F3122" w14:textId="77777777" w:rsidR="004F7EFA" w:rsidRDefault="00000000">
            <w:pPr>
              <w:spacing w:line="300" w:lineRule="auto"/>
              <w:jc w:val="left"/>
            </w:pPr>
            <w:r>
              <w:t>Выпуск акций</w:t>
            </w:r>
          </w:p>
        </w:tc>
        <w:tc>
          <w:tcPr>
            <w:tcW w:w="17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B2C9E12" w14:textId="77777777" w:rsidR="004F7EFA" w:rsidRDefault="00000000">
            <w:pPr>
              <w:spacing w:line="300" w:lineRule="auto"/>
              <w:jc w:val="left"/>
            </w:pPr>
            <w:r>
              <w:t>Невозможно</w:t>
            </w:r>
          </w:p>
        </w:tc>
      </w:tr>
      <w:tr w:rsidR="004F7EFA" w14:paraId="7C0B6B69" w14:textId="77777777">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A1A03AD" w14:textId="77777777" w:rsidR="004F7EFA" w:rsidRDefault="00000000">
            <w:pPr>
              <w:spacing w:line="300" w:lineRule="auto"/>
              <w:jc w:val="left"/>
            </w:pPr>
            <w:r>
              <w:t>Вывод</w:t>
            </w:r>
          </w:p>
        </w:tc>
        <w:tc>
          <w:tcPr>
            <w:tcW w:w="21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30BC5EF" w14:textId="77777777" w:rsidR="004F7EFA" w:rsidRDefault="00000000">
            <w:pPr>
              <w:spacing w:line="300" w:lineRule="auto"/>
              <w:jc w:val="left"/>
            </w:pPr>
            <w:r>
              <w:t>Рекомендуется ✓</w:t>
            </w:r>
          </w:p>
        </w:tc>
        <w:tc>
          <w:tcPr>
            <w:tcW w:w="16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5B5439B" w14:textId="77777777" w:rsidR="004F7EFA" w:rsidRDefault="00000000">
            <w:pPr>
              <w:spacing w:line="300" w:lineRule="auto"/>
              <w:jc w:val="left"/>
            </w:pPr>
            <w:r>
              <w:t>Не рекомендуется</w:t>
            </w:r>
          </w:p>
        </w:tc>
        <w:tc>
          <w:tcPr>
            <w:tcW w:w="17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5EF6CBA" w14:textId="77777777" w:rsidR="004F7EFA" w:rsidRDefault="00000000">
            <w:pPr>
              <w:spacing w:line="300" w:lineRule="auto"/>
              <w:jc w:val="left"/>
            </w:pPr>
            <w:r>
              <w:t>Не рекомендуется</w:t>
            </w:r>
          </w:p>
        </w:tc>
        <w:tc>
          <w:tcPr>
            <w:tcW w:w="1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D2ABFC3" w14:textId="77777777" w:rsidR="004F7EFA" w:rsidRDefault="00000000">
            <w:pPr>
              <w:spacing w:line="300" w:lineRule="auto"/>
              <w:jc w:val="left"/>
            </w:pPr>
            <w:r>
              <w:t>Не рекомендуется</w:t>
            </w:r>
          </w:p>
        </w:tc>
      </w:tr>
    </w:tbl>
    <w:p w14:paraId="5D249799" w14:textId="77777777" w:rsidR="004F7EFA" w:rsidRDefault="004F7EFA"/>
    <w:p w14:paraId="5FD8BD8B" w14:textId="77777777" w:rsidR="004F7EFA" w:rsidRDefault="00000000">
      <w:pPr>
        <w:pStyle w:val="2"/>
      </w:pPr>
      <w:bookmarkStart w:id="91" w:name="_Toc233176782"/>
      <w:r>
        <w:t>14.3. Типовые договорные конструкции</w:t>
      </w:r>
      <w:bookmarkEnd w:id="91"/>
    </w:p>
    <w:p w14:paraId="18EC6C18" w14:textId="77777777" w:rsidR="004F7EFA" w:rsidRDefault="00000000">
      <w:pPr>
        <w:ind w:firstLine="709"/>
      </w:pPr>
      <w:r>
        <w:t>Внутри НПЦ правовые отношения между АНО «ЦБАС КО» и резидентами строятся на системе гражданско-правовых договоров:</w:t>
      </w:r>
    </w:p>
    <w:p w14:paraId="40FB8C17" w14:textId="05956215" w:rsidR="004F7EFA" w:rsidRDefault="00000000">
      <w:pPr>
        <w:spacing w:before="60" w:after="180"/>
        <w:jc w:val="center"/>
      </w:pPr>
      <w:r>
        <w:rPr>
          <w:i/>
          <w:sz w:val="20"/>
          <w:szCs w:val="20"/>
        </w:rPr>
        <w:t xml:space="preserve">Таблица 14.2 </w:t>
      </w:r>
      <w:r w:rsidR="0069443F">
        <w:rPr>
          <w:i/>
          <w:sz w:val="20"/>
          <w:szCs w:val="20"/>
        </w:rPr>
        <w:t>–</w:t>
      </w:r>
      <w:r>
        <w:rPr>
          <w:i/>
          <w:sz w:val="20"/>
          <w:szCs w:val="20"/>
        </w:rPr>
        <w:t xml:space="preserve"> Типовые договорные конструкции в НПЦ «Янтарный дрон»</w:t>
      </w:r>
    </w:p>
    <w:tbl>
      <w:tblPr>
        <w:tblW w:w="0" w:type="auto"/>
        <w:tblLook w:val="0400" w:firstRow="0" w:lastRow="0" w:firstColumn="0" w:lastColumn="0" w:noHBand="0" w:noVBand="1"/>
      </w:tblPr>
      <w:tblGrid>
        <w:gridCol w:w="2022"/>
        <w:gridCol w:w="2118"/>
        <w:gridCol w:w="2817"/>
        <w:gridCol w:w="2387"/>
      </w:tblGrid>
      <w:tr w:rsidR="004F7EFA" w14:paraId="36FF5A6E" w14:textId="77777777">
        <w:tc>
          <w:tcPr>
            <w:tcW w:w="18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D3A311D" w14:textId="77777777" w:rsidR="004F7EFA" w:rsidRDefault="00000000">
            <w:pPr>
              <w:spacing w:line="300" w:lineRule="auto"/>
              <w:jc w:val="left"/>
            </w:pPr>
            <w:r>
              <w:rPr>
                <w:b/>
              </w:rPr>
              <w:t>Контрагент</w:t>
            </w:r>
          </w:p>
        </w:tc>
        <w:tc>
          <w:tcPr>
            <w:tcW w:w="19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C7AE873" w14:textId="77777777" w:rsidR="004F7EFA" w:rsidRDefault="00000000">
            <w:pPr>
              <w:spacing w:line="300" w:lineRule="auto"/>
              <w:jc w:val="left"/>
            </w:pPr>
            <w:r>
              <w:rPr>
                <w:b/>
              </w:rPr>
              <w:t>Вид договора</w:t>
            </w:r>
          </w:p>
        </w:tc>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2343F1E" w14:textId="77777777" w:rsidR="004F7EFA" w:rsidRDefault="00000000">
            <w:pPr>
              <w:spacing w:line="300" w:lineRule="auto"/>
              <w:jc w:val="left"/>
            </w:pPr>
            <w:r>
              <w:rPr>
                <w:b/>
              </w:rPr>
              <w:t>Существенные условия</w:t>
            </w:r>
          </w:p>
        </w:tc>
        <w:tc>
          <w:tcPr>
            <w:tcW w:w="26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9665CB6" w14:textId="77777777" w:rsidR="004F7EFA" w:rsidRDefault="00000000">
            <w:pPr>
              <w:spacing w:line="300" w:lineRule="auto"/>
              <w:jc w:val="left"/>
            </w:pPr>
            <w:r>
              <w:rPr>
                <w:b/>
              </w:rPr>
              <w:t>Правовая основа</w:t>
            </w:r>
          </w:p>
        </w:tc>
      </w:tr>
      <w:tr w:rsidR="004F7EFA" w14:paraId="5833B1AA" w14:textId="77777777">
        <w:tc>
          <w:tcPr>
            <w:tcW w:w="1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D3CFD28" w14:textId="77777777" w:rsidR="004F7EFA" w:rsidRDefault="00000000">
            <w:pPr>
              <w:spacing w:line="300" w:lineRule="auto"/>
              <w:jc w:val="left"/>
            </w:pPr>
            <w:r>
              <w:lastRenderedPageBreak/>
              <w:t>Резидент НПЦ</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7C8E783" w14:textId="77777777" w:rsidR="004F7EFA" w:rsidRDefault="00000000">
            <w:pPr>
              <w:spacing w:line="300" w:lineRule="auto"/>
              <w:jc w:val="left"/>
            </w:pPr>
            <w:r>
              <w:t>Договор аренды</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166495B" w14:textId="77777777" w:rsidR="004F7EFA" w:rsidRDefault="00000000">
            <w:pPr>
              <w:spacing w:line="300" w:lineRule="auto"/>
              <w:jc w:val="left"/>
            </w:pPr>
            <w:r>
              <w:t>Объект, срок, размер арендной платы, целевое использование</w:t>
            </w:r>
          </w:p>
        </w:tc>
        <w:tc>
          <w:tcPr>
            <w:tcW w:w="2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C190DD0" w14:textId="77777777" w:rsidR="004F7EFA" w:rsidRDefault="00000000">
            <w:pPr>
              <w:spacing w:line="300" w:lineRule="auto"/>
              <w:jc w:val="left"/>
            </w:pPr>
            <w:r>
              <w:t>ГК РФ, гл. 34</w:t>
            </w:r>
          </w:p>
        </w:tc>
      </w:tr>
      <w:tr w:rsidR="004F7EFA" w14:paraId="02307045" w14:textId="77777777">
        <w:tc>
          <w:tcPr>
            <w:tcW w:w="1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2339D13" w14:textId="77777777" w:rsidR="004F7EFA" w:rsidRDefault="00000000">
            <w:pPr>
              <w:spacing w:line="300" w:lineRule="auto"/>
              <w:jc w:val="left"/>
            </w:pPr>
            <w:r>
              <w:t>Резидент НПЦ</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11DC556" w14:textId="77777777" w:rsidR="004F7EFA" w:rsidRDefault="00000000">
            <w:pPr>
              <w:spacing w:line="300" w:lineRule="auto"/>
              <w:jc w:val="left"/>
            </w:pPr>
            <w:r>
              <w:t>Договор на НИОКР</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E282925" w14:textId="77777777" w:rsidR="004F7EFA" w:rsidRDefault="00000000">
            <w:pPr>
              <w:spacing w:line="300" w:lineRule="auto"/>
              <w:jc w:val="left"/>
            </w:pPr>
            <w:r>
              <w:t>ТЗ, сроки, порядок сдачи результатов, права на РИД</w:t>
            </w:r>
          </w:p>
        </w:tc>
        <w:tc>
          <w:tcPr>
            <w:tcW w:w="2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5BF2D0F" w14:textId="77777777" w:rsidR="004F7EFA" w:rsidRDefault="00000000">
            <w:pPr>
              <w:spacing w:line="300" w:lineRule="auto"/>
              <w:jc w:val="left"/>
            </w:pPr>
            <w:r>
              <w:t>ГК РФ, гл. 38</w:t>
            </w:r>
          </w:p>
        </w:tc>
      </w:tr>
      <w:tr w:rsidR="004F7EFA" w14:paraId="0C18097A" w14:textId="77777777">
        <w:tc>
          <w:tcPr>
            <w:tcW w:w="1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74FB60D" w14:textId="77777777" w:rsidR="004F7EFA" w:rsidRDefault="00000000">
            <w:pPr>
              <w:spacing w:line="300" w:lineRule="auto"/>
              <w:jc w:val="left"/>
            </w:pPr>
            <w:r>
              <w:t>Резидент НПЦ</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807BFED" w14:textId="77777777" w:rsidR="004F7EFA" w:rsidRDefault="00000000">
            <w:pPr>
              <w:spacing w:line="300" w:lineRule="auto"/>
              <w:jc w:val="left"/>
            </w:pPr>
            <w:r>
              <w:t>Лицензионный договор</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C5AE894" w14:textId="77777777" w:rsidR="004F7EFA" w:rsidRDefault="00000000">
            <w:pPr>
              <w:spacing w:line="300" w:lineRule="auto"/>
              <w:jc w:val="left"/>
            </w:pPr>
            <w:r>
              <w:t>Предмет лицензии, территория, срок, вознаграждение</w:t>
            </w:r>
          </w:p>
        </w:tc>
        <w:tc>
          <w:tcPr>
            <w:tcW w:w="2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6992473" w14:textId="77777777" w:rsidR="004F7EFA" w:rsidRDefault="00000000">
            <w:pPr>
              <w:spacing w:line="300" w:lineRule="auto"/>
              <w:jc w:val="left"/>
            </w:pPr>
            <w:r>
              <w:t>ГК РФ, ст. 1235–1238</w:t>
            </w:r>
          </w:p>
        </w:tc>
      </w:tr>
      <w:tr w:rsidR="004F7EFA" w14:paraId="62507C6B" w14:textId="77777777">
        <w:tc>
          <w:tcPr>
            <w:tcW w:w="1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1303B8E" w14:textId="77777777" w:rsidR="004F7EFA" w:rsidRDefault="00000000">
            <w:pPr>
              <w:spacing w:line="300" w:lineRule="auto"/>
              <w:jc w:val="left"/>
            </w:pPr>
            <w:r>
              <w:t>Резидент / персонал</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2696CD7" w14:textId="77777777" w:rsidR="004F7EFA" w:rsidRDefault="00000000">
            <w:pPr>
              <w:spacing w:line="300" w:lineRule="auto"/>
              <w:jc w:val="left"/>
            </w:pPr>
            <w:r>
              <w:t>Соглашение NDA</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18114B4" w14:textId="77777777" w:rsidR="004F7EFA" w:rsidRDefault="00000000">
            <w:pPr>
              <w:spacing w:line="300" w:lineRule="auto"/>
              <w:jc w:val="left"/>
            </w:pPr>
            <w:r>
              <w:t>Состав охраняемой информации, ответственность за нарушение</w:t>
            </w:r>
          </w:p>
        </w:tc>
        <w:tc>
          <w:tcPr>
            <w:tcW w:w="2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003F164" w14:textId="77777777" w:rsidR="004F7EFA" w:rsidRDefault="00000000">
            <w:pPr>
              <w:spacing w:line="300" w:lineRule="auto"/>
              <w:jc w:val="left"/>
            </w:pPr>
            <w:r>
              <w:t>ФЗ № 98-ФЗ; ГК РФ</w:t>
            </w:r>
          </w:p>
        </w:tc>
      </w:tr>
      <w:tr w:rsidR="004F7EFA" w14:paraId="0B736B4A" w14:textId="77777777">
        <w:tc>
          <w:tcPr>
            <w:tcW w:w="18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44C1EEB6" w14:textId="77777777" w:rsidR="004F7EFA" w:rsidRDefault="00000000">
            <w:pPr>
              <w:spacing w:line="300" w:lineRule="auto"/>
              <w:jc w:val="left"/>
            </w:pPr>
            <w:r>
              <w:t>Правительство КО</w:t>
            </w:r>
          </w:p>
        </w:tc>
        <w:tc>
          <w:tcPr>
            <w:tcW w:w="19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EEF8DCA" w14:textId="77777777" w:rsidR="004F7EFA" w:rsidRDefault="00000000">
            <w:pPr>
              <w:spacing w:line="300" w:lineRule="auto"/>
              <w:jc w:val="left"/>
            </w:pPr>
            <w:r>
              <w:t>Соглашение о сотрудничестве</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71F57C6" w14:textId="21D42FF8" w:rsidR="004F7EFA" w:rsidRDefault="00000000">
            <w:pPr>
              <w:spacing w:line="300" w:lineRule="auto"/>
              <w:jc w:val="left"/>
            </w:pPr>
            <w:r>
              <w:t>Меры поддержки, целевые показатели, отч</w:t>
            </w:r>
            <w:r w:rsidR="0069443F">
              <w:t>е</w:t>
            </w:r>
            <w:r>
              <w:t>тность</w:t>
            </w:r>
          </w:p>
        </w:tc>
        <w:tc>
          <w:tcPr>
            <w:tcW w:w="26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8771527" w14:textId="77777777" w:rsidR="004F7EFA" w:rsidRDefault="00000000">
            <w:pPr>
              <w:spacing w:line="300" w:lineRule="auto"/>
              <w:jc w:val="left"/>
            </w:pPr>
            <w:r>
              <w:t>ПП КО № 212-п</w:t>
            </w:r>
          </w:p>
        </w:tc>
      </w:tr>
      <w:tr w:rsidR="004F7EFA" w14:paraId="3D7ED660" w14:textId="77777777">
        <w:tc>
          <w:tcPr>
            <w:tcW w:w="18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5E79B92" w14:textId="77777777" w:rsidR="004F7EFA" w:rsidRDefault="00000000">
            <w:pPr>
              <w:spacing w:line="300" w:lineRule="auto"/>
              <w:jc w:val="left"/>
            </w:pPr>
            <w:r>
              <w:t>Минобороны России</w:t>
            </w:r>
          </w:p>
        </w:tc>
        <w:tc>
          <w:tcPr>
            <w:tcW w:w="19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14817E5" w14:textId="77777777" w:rsidR="004F7EFA" w:rsidRDefault="00000000">
            <w:pPr>
              <w:spacing w:line="300" w:lineRule="auto"/>
              <w:jc w:val="left"/>
            </w:pPr>
            <w:r>
              <w:t>Соглашение об аэродроме</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5C9563A" w14:textId="2B3738C1" w:rsidR="004F7EFA" w:rsidRDefault="00000000">
            <w:pPr>
              <w:spacing w:line="300" w:lineRule="auto"/>
              <w:jc w:val="left"/>
            </w:pPr>
            <w:r>
              <w:t>Условия допуска, порядок согласования пол</w:t>
            </w:r>
            <w:r w:rsidR="0069443F">
              <w:t>е</w:t>
            </w:r>
            <w:r>
              <w:t>тов</w:t>
            </w:r>
          </w:p>
        </w:tc>
        <w:tc>
          <w:tcPr>
            <w:tcW w:w="26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7FDC517" w14:textId="77777777" w:rsidR="004F7EFA" w:rsidRDefault="00000000">
            <w:pPr>
              <w:spacing w:line="300" w:lineRule="auto"/>
              <w:jc w:val="left"/>
            </w:pPr>
            <w:r>
              <w:t>ВК РФ; ПП № 138</w:t>
            </w:r>
          </w:p>
        </w:tc>
      </w:tr>
    </w:tbl>
    <w:p w14:paraId="45F3049B" w14:textId="77777777" w:rsidR="004F7EFA" w:rsidRDefault="004F7EFA"/>
    <w:p w14:paraId="17047F16" w14:textId="77777777" w:rsidR="004F7EFA" w:rsidRDefault="00000000">
      <w:pPr>
        <w:pStyle w:val="2"/>
      </w:pPr>
      <w:bookmarkStart w:id="92" w:name="_Toc233176783"/>
      <w:r>
        <w:t>14.4. Дорожная карта нормативно-правового сопровождения</w:t>
      </w:r>
      <w:bookmarkEnd w:id="92"/>
    </w:p>
    <w:p w14:paraId="73F973F0" w14:textId="53D8A285" w:rsidR="004F7EFA" w:rsidRDefault="00000000">
      <w:pPr>
        <w:spacing w:before="60" w:after="180"/>
        <w:jc w:val="center"/>
      </w:pPr>
      <w:r>
        <w:rPr>
          <w:i/>
          <w:sz w:val="20"/>
          <w:szCs w:val="20"/>
        </w:rPr>
        <w:t xml:space="preserve">Таблица 14.3 </w:t>
      </w:r>
      <w:r w:rsidR="0069443F">
        <w:rPr>
          <w:i/>
          <w:sz w:val="20"/>
          <w:szCs w:val="20"/>
        </w:rPr>
        <w:t>–</w:t>
      </w:r>
      <w:r>
        <w:rPr>
          <w:i/>
          <w:sz w:val="20"/>
          <w:szCs w:val="20"/>
        </w:rPr>
        <w:t xml:space="preserve"> Дорожная карта нормативно-правового сопровождения НПЦ БАС КО</w:t>
      </w:r>
    </w:p>
    <w:tbl>
      <w:tblPr>
        <w:tblW w:w="0" w:type="auto"/>
        <w:tblLook w:val="04A0" w:firstRow="1" w:lastRow="0" w:firstColumn="1" w:lastColumn="0" w:noHBand="0" w:noVBand="1"/>
      </w:tblPr>
      <w:tblGrid>
        <w:gridCol w:w="590"/>
        <w:gridCol w:w="2778"/>
        <w:gridCol w:w="1730"/>
        <w:gridCol w:w="1858"/>
        <w:gridCol w:w="2388"/>
      </w:tblGrid>
      <w:tr w:rsidR="004F7EFA" w14:paraId="2CB58E07" w14:textId="77777777">
        <w:tc>
          <w:tcPr>
            <w:tcW w:w="4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3E1ABCF" w14:textId="77777777" w:rsidR="004F7EFA" w:rsidRDefault="00000000">
            <w:pPr>
              <w:spacing w:line="300" w:lineRule="auto"/>
              <w:jc w:val="left"/>
            </w:pPr>
            <w:r>
              <w:rPr>
                <w:b/>
              </w:rPr>
              <w:t>№</w:t>
            </w:r>
          </w:p>
        </w:tc>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4388F426" w14:textId="77777777" w:rsidR="004F7EFA" w:rsidRDefault="00000000">
            <w:pPr>
              <w:spacing w:line="300" w:lineRule="auto"/>
              <w:jc w:val="left"/>
            </w:pPr>
            <w:r>
              <w:rPr>
                <w:b/>
              </w:rPr>
              <w:t>Мероприятие</w:t>
            </w:r>
          </w:p>
        </w:tc>
        <w:tc>
          <w:tcPr>
            <w:tcW w:w="1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780B285F" w14:textId="77777777" w:rsidR="004F7EFA" w:rsidRDefault="00000000">
            <w:pPr>
              <w:spacing w:line="300" w:lineRule="auto"/>
              <w:jc w:val="left"/>
            </w:pPr>
            <w:r>
              <w:rPr>
                <w:b/>
              </w:rPr>
              <w:t>Срок</w:t>
            </w:r>
          </w:p>
        </w:tc>
        <w:tc>
          <w:tcPr>
            <w:tcW w:w="2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F18CB28" w14:textId="77777777" w:rsidR="004F7EFA" w:rsidRDefault="00000000">
            <w:pPr>
              <w:spacing w:line="300" w:lineRule="auto"/>
              <w:jc w:val="left"/>
            </w:pPr>
            <w:r>
              <w:rPr>
                <w:b/>
              </w:rPr>
              <w:t>НПА / основание</w:t>
            </w:r>
          </w:p>
        </w:tc>
        <w:tc>
          <w:tcPr>
            <w:tcW w:w="27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536A71B" w14:textId="77777777" w:rsidR="004F7EFA" w:rsidRDefault="00000000">
            <w:pPr>
              <w:spacing w:line="300" w:lineRule="auto"/>
              <w:jc w:val="left"/>
            </w:pPr>
            <w:r>
              <w:rPr>
                <w:b/>
              </w:rPr>
              <w:t>Ответственный</w:t>
            </w:r>
          </w:p>
        </w:tc>
      </w:tr>
      <w:tr w:rsidR="004F7EFA" w14:paraId="1267330A" w14:textId="77777777">
        <w:tc>
          <w:tcPr>
            <w:tcW w:w="9354" w:type="dxa"/>
            <w:gridSpan w:val="5"/>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4C166681" w14:textId="77777777" w:rsidR="004F7EFA" w:rsidRDefault="00000000">
            <w:pPr>
              <w:spacing w:line="300" w:lineRule="auto"/>
              <w:jc w:val="left"/>
            </w:pPr>
            <w:r>
              <w:rPr>
                <w:b/>
              </w:rPr>
              <w:t>ЭТАП 1. ПРАВОВОЕ ОФОРМЛЕНИЕ ОРГАНИЗАЦИИ (2025)</w:t>
            </w:r>
          </w:p>
        </w:tc>
      </w:tr>
      <w:tr w:rsidR="004F7EFA" w14:paraId="4D4961E6"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C1DC7BF" w14:textId="77777777" w:rsidR="004F7EFA" w:rsidRDefault="00000000">
            <w:pPr>
              <w:spacing w:line="300" w:lineRule="auto"/>
              <w:jc w:val="left"/>
            </w:pPr>
            <w:r>
              <w:lastRenderedPageBreak/>
              <w:t>1.1</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D84BE4F" w14:textId="77777777" w:rsidR="004F7EFA" w:rsidRDefault="00000000">
            <w:pPr>
              <w:spacing w:line="300" w:lineRule="auto"/>
              <w:jc w:val="left"/>
            </w:pPr>
            <w:r>
              <w:t>Государственная регистрация АНО «ЦБАС КО» в Минюсте РФ</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885A0F6" w14:textId="77777777" w:rsidR="004F7EFA" w:rsidRDefault="00000000">
            <w:pPr>
              <w:spacing w:line="300" w:lineRule="auto"/>
              <w:jc w:val="left"/>
            </w:pPr>
            <w:r>
              <w:t>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97CC30D" w14:textId="77777777" w:rsidR="004F7EFA" w:rsidRDefault="00000000">
            <w:pPr>
              <w:spacing w:line="300" w:lineRule="auto"/>
              <w:jc w:val="left"/>
            </w:pPr>
            <w:r>
              <w:t>ФЗ № 7-ФЗ; ФЗ № 129-ФЗ</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253A0B7" w14:textId="77777777" w:rsidR="004F7EFA" w:rsidRDefault="00000000">
            <w:pPr>
              <w:spacing w:line="300" w:lineRule="auto"/>
              <w:jc w:val="left"/>
            </w:pPr>
            <w:r>
              <w:t>Учредители; юридическая служба</w:t>
            </w:r>
          </w:p>
        </w:tc>
      </w:tr>
      <w:tr w:rsidR="004F7EFA" w14:paraId="7DF25D23"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33D9118" w14:textId="77777777" w:rsidR="004F7EFA" w:rsidRDefault="00000000">
            <w:pPr>
              <w:spacing w:line="300" w:lineRule="auto"/>
              <w:jc w:val="left"/>
            </w:pPr>
            <w:r>
              <w:t>1.2</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BF405B5" w14:textId="77777777" w:rsidR="004F7EFA" w:rsidRDefault="00000000">
            <w:pPr>
              <w:spacing w:line="300" w:lineRule="auto"/>
              <w:jc w:val="left"/>
            </w:pPr>
            <w:r>
              <w:t>Заключение соглашения с Правительством КО</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B8BCF3E" w14:textId="77777777" w:rsidR="004F7EFA" w:rsidRDefault="00000000">
            <w:pPr>
              <w:spacing w:line="300" w:lineRule="auto"/>
              <w:jc w:val="left"/>
            </w:pPr>
            <w:r>
              <w:t>I–II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D9A32DF" w14:textId="77777777" w:rsidR="004F7EFA" w:rsidRDefault="00000000">
            <w:pPr>
              <w:spacing w:line="300" w:lineRule="auto"/>
              <w:jc w:val="left"/>
            </w:pPr>
            <w:r>
              <w:t>ПП КО № 212-п от 06.06.2025</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F9E7B6F" w14:textId="77777777" w:rsidR="004F7EFA" w:rsidRDefault="00000000">
            <w:pPr>
              <w:spacing w:line="300" w:lineRule="auto"/>
              <w:jc w:val="left"/>
            </w:pPr>
            <w:r>
              <w:t>Руководство АНО; Правительство КО</w:t>
            </w:r>
          </w:p>
        </w:tc>
      </w:tr>
      <w:tr w:rsidR="004F7EFA" w14:paraId="66DE436C"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5EC05D1" w14:textId="77777777" w:rsidR="004F7EFA" w:rsidRDefault="00000000">
            <w:pPr>
              <w:spacing w:line="300" w:lineRule="auto"/>
              <w:jc w:val="left"/>
            </w:pPr>
            <w:r>
              <w:t>1.3</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AA817BD" w14:textId="77777777" w:rsidR="004F7EFA" w:rsidRDefault="00000000">
            <w:pPr>
              <w:spacing w:line="300" w:lineRule="auto"/>
              <w:jc w:val="left"/>
            </w:pPr>
            <w:r>
              <w:t>Разработка пакета локальных НПА НПЦ (устав, положения, регламенты)</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DA38E50" w14:textId="77777777" w:rsidR="004F7EFA" w:rsidRDefault="00000000">
            <w:pPr>
              <w:spacing w:line="300" w:lineRule="auto"/>
              <w:jc w:val="left"/>
            </w:pPr>
            <w:r>
              <w:t>II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6979F68" w14:textId="77777777" w:rsidR="004F7EFA" w:rsidRDefault="00000000">
            <w:pPr>
              <w:spacing w:line="300" w:lineRule="auto"/>
              <w:jc w:val="left"/>
            </w:pPr>
            <w:r>
              <w:t>ФЗ № 7-ФЗ; ГК РФ; Закон № 5485-1</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1CB1481" w14:textId="77777777" w:rsidR="004F7EFA" w:rsidRDefault="00000000">
            <w:pPr>
              <w:spacing w:line="300" w:lineRule="auto"/>
              <w:jc w:val="left"/>
            </w:pPr>
            <w:r>
              <w:t>Юридическая служба НПЦ</w:t>
            </w:r>
          </w:p>
        </w:tc>
      </w:tr>
      <w:tr w:rsidR="004F7EFA" w14:paraId="124B70D9"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7CD66AB" w14:textId="77777777" w:rsidR="004F7EFA" w:rsidRDefault="00000000">
            <w:pPr>
              <w:spacing w:line="300" w:lineRule="auto"/>
              <w:jc w:val="left"/>
            </w:pPr>
            <w:r>
              <w:t>1.4</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E89633" w14:textId="77777777" w:rsidR="004F7EFA" w:rsidRDefault="00000000">
            <w:pPr>
              <w:spacing w:line="300" w:lineRule="auto"/>
              <w:jc w:val="left"/>
            </w:pPr>
            <w:r>
              <w:t>Присоединение к межрегиональному кластеру БАС РФ</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ED6E18A" w14:textId="77777777" w:rsidR="004F7EFA" w:rsidRDefault="00000000">
            <w:pPr>
              <w:spacing w:line="300" w:lineRule="auto"/>
              <w:jc w:val="left"/>
            </w:pPr>
            <w:r>
              <w:t>II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497621F" w14:textId="77777777" w:rsidR="004F7EFA" w:rsidRDefault="00000000">
            <w:pPr>
              <w:spacing w:line="300" w:lineRule="auto"/>
              <w:jc w:val="left"/>
            </w:pPr>
            <w:r>
              <w:t>ПП РФ № 779; ПП РФ № 41</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E9C03D3" w14:textId="77777777" w:rsidR="004F7EFA" w:rsidRDefault="00000000">
            <w:pPr>
              <w:spacing w:line="300" w:lineRule="auto"/>
              <w:jc w:val="left"/>
            </w:pPr>
            <w:r>
              <w:t>Руководство АНО; Минпромторг</w:t>
            </w:r>
          </w:p>
        </w:tc>
      </w:tr>
      <w:tr w:rsidR="004F7EFA" w14:paraId="529B0F85" w14:textId="77777777">
        <w:tc>
          <w:tcPr>
            <w:tcW w:w="9354" w:type="dxa"/>
            <w:gridSpan w:val="5"/>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7334FB56" w14:textId="77777777" w:rsidR="004F7EFA" w:rsidRDefault="00000000">
            <w:pPr>
              <w:spacing w:line="300" w:lineRule="auto"/>
              <w:jc w:val="left"/>
            </w:pPr>
            <w:r>
              <w:rPr>
                <w:b/>
              </w:rPr>
              <w:t>ЭТАП 2. ЛИЦЕНЗИРОВАНИЕ И СЕРТИФИКАЦИЯ (2025–2026)</w:t>
            </w:r>
          </w:p>
        </w:tc>
      </w:tr>
      <w:tr w:rsidR="004F7EFA" w14:paraId="69052F5A"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1AF5622" w14:textId="77777777" w:rsidR="004F7EFA" w:rsidRDefault="00000000">
            <w:pPr>
              <w:spacing w:line="300" w:lineRule="auto"/>
              <w:jc w:val="left"/>
            </w:pPr>
            <w:r>
              <w:t>2.1</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E8810A5" w14:textId="77777777" w:rsidR="004F7EFA" w:rsidRDefault="00000000">
            <w:pPr>
              <w:spacing w:line="300" w:lineRule="auto"/>
              <w:jc w:val="left"/>
            </w:pPr>
            <w:r>
              <w:t>Получение лицензии на производство авиационной техники</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4F36FEC" w14:textId="77777777" w:rsidR="004F7EFA" w:rsidRDefault="00000000">
            <w:pPr>
              <w:spacing w:line="300" w:lineRule="auto"/>
              <w:jc w:val="left"/>
            </w:pPr>
            <w:r>
              <w:t xml:space="preserve">45 раб. </w:t>
            </w:r>
            <w:proofErr w:type="spellStart"/>
            <w:r>
              <w:t>дн</w:t>
            </w:r>
            <w:proofErr w:type="spellEnd"/>
            <w:r>
              <w:t>. после регистрации</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A196C61" w14:textId="77777777" w:rsidR="004F7EFA" w:rsidRDefault="00000000">
            <w:pPr>
              <w:spacing w:line="300" w:lineRule="auto"/>
              <w:jc w:val="left"/>
            </w:pPr>
            <w:r>
              <w:t>ПП РФ № 637</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C5F8F32" w14:textId="77777777" w:rsidR="004F7EFA" w:rsidRDefault="00000000">
            <w:pPr>
              <w:spacing w:line="300" w:lineRule="auto"/>
              <w:jc w:val="left"/>
            </w:pPr>
            <w:r>
              <w:t>Руководство АНО; Росавиация</w:t>
            </w:r>
          </w:p>
        </w:tc>
      </w:tr>
      <w:tr w:rsidR="004F7EFA" w14:paraId="14E4325A"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6F686C3" w14:textId="77777777" w:rsidR="004F7EFA" w:rsidRDefault="00000000">
            <w:pPr>
              <w:spacing w:line="300" w:lineRule="auto"/>
              <w:jc w:val="left"/>
            </w:pPr>
            <w:r>
              <w:t>2.2</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A9C8C01" w14:textId="77777777" w:rsidR="004F7EFA" w:rsidRDefault="00000000">
            <w:pPr>
              <w:spacing w:line="300" w:lineRule="auto"/>
              <w:jc w:val="left"/>
            </w:pPr>
            <w:r>
              <w:t>Инициирование экспериментального правового режима (ЭПР)</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2B3DFCD" w14:textId="77777777" w:rsidR="004F7EFA" w:rsidRDefault="00000000">
            <w:pPr>
              <w:spacing w:line="300" w:lineRule="auto"/>
              <w:jc w:val="left"/>
            </w:pPr>
            <w:r>
              <w:t>III кв. 2025</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99D825A" w14:textId="77777777" w:rsidR="004F7EFA" w:rsidRDefault="00000000">
            <w:pPr>
              <w:spacing w:line="300" w:lineRule="auto"/>
              <w:jc w:val="left"/>
            </w:pPr>
            <w:r>
              <w:t>ФЗ № 258-ФЗ</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A9EB074" w14:textId="77777777" w:rsidR="004F7EFA" w:rsidRDefault="00000000">
            <w:pPr>
              <w:spacing w:line="300" w:lineRule="auto"/>
              <w:jc w:val="left"/>
            </w:pPr>
            <w:r>
              <w:t>Правительство КО; АНО «ЦБАС КО»</w:t>
            </w:r>
          </w:p>
        </w:tc>
      </w:tr>
      <w:tr w:rsidR="004F7EFA" w14:paraId="552210E3"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16C62DE" w14:textId="77777777" w:rsidR="004F7EFA" w:rsidRDefault="00000000">
            <w:pPr>
              <w:spacing w:line="300" w:lineRule="auto"/>
              <w:jc w:val="left"/>
            </w:pPr>
            <w:r>
              <w:t>2.3</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6198CA9" w14:textId="25AE1E11" w:rsidR="004F7EFA" w:rsidRDefault="00000000">
            <w:pPr>
              <w:spacing w:line="300" w:lineRule="auto"/>
              <w:jc w:val="left"/>
            </w:pPr>
            <w:r>
              <w:t>Государственный уч</w:t>
            </w:r>
            <w:r w:rsidR="0069443F">
              <w:t>е</w:t>
            </w:r>
            <w:r>
              <w:t>т производимых БПЛА в Росавиации</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D35D0BD" w14:textId="77777777" w:rsidR="004F7EFA" w:rsidRDefault="00000000">
            <w:pPr>
              <w:spacing w:line="300" w:lineRule="auto"/>
              <w:jc w:val="left"/>
            </w:pPr>
            <w:r>
              <w:t>непрерывно</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495B5FB" w14:textId="77777777" w:rsidR="004F7EFA" w:rsidRDefault="00000000">
            <w:pPr>
              <w:spacing w:line="300" w:lineRule="auto"/>
              <w:jc w:val="left"/>
            </w:pPr>
            <w:r>
              <w:t>ПП РФ № 658</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E73376C" w14:textId="77777777" w:rsidR="004F7EFA" w:rsidRDefault="00000000">
            <w:pPr>
              <w:spacing w:line="300" w:lineRule="auto"/>
              <w:jc w:val="left"/>
            </w:pPr>
            <w:r>
              <w:t>Юридическая служба НПЦ</w:t>
            </w:r>
          </w:p>
        </w:tc>
      </w:tr>
      <w:tr w:rsidR="004F7EFA" w14:paraId="28FCBE54"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6EEA89D" w14:textId="77777777" w:rsidR="004F7EFA" w:rsidRDefault="00000000">
            <w:pPr>
              <w:spacing w:line="300" w:lineRule="auto"/>
              <w:jc w:val="left"/>
            </w:pPr>
            <w:r>
              <w:t>2.4</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CC741D6" w14:textId="77777777" w:rsidR="004F7EFA" w:rsidRDefault="00000000">
            <w:pPr>
              <w:spacing w:line="300" w:lineRule="auto"/>
              <w:jc w:val="left"/>
            </w:pPr>
            <w:r>
              <w:t xml:space="preserve">Сертификация типа БПЛА в Росавиации </w:t>
            </w:r>
            <w:r>
              <w:lastRenderedPageBreak/>
              <w:t>(8-этапная процедура)</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3358E6C" w14:textId="77777777" w:rsidR="004F7EFA" w:rsidRDefault="00000000">
            <w:pPr>
              <w:spacing w:line="300" w:lineRule="auto"/>
              <w:jc w:val="left"/>
            </w:pPr>
            <w:r>
              <w:lastRenderedPageBreak/>
              <w:t>III кв. 2025 – II кв. 2026</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8A5C3B7" w14:textId="77777777" w:rsidR="004F7EFA" w:rsidRDefault="00000000">
            <w:pPr>
              <w:spacing w:line="300" w:lineRule="auto"/>
              <w:jc w:val="left"/>
            </w:pPr>
            <w:r>
              <w:t>АП-21; ФАП-69</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A520E56" w14:textId="77777777" w:rsidR="004F7EFA" w:rsidRDefault="00000000">
            <w:pPr>
              <w:spacing w:line="300" w:lineRule="auto"/>
              <w:jc w:val="left"/>
            </w:pPr>
            <w:r>
              <w:t>Росавиация; технический директор НПЦ</w:t>
            </w:r>
          </w:p>
        </w:tc>
      </w:tr>
      <w:tr w:rsidR="004F7EFA" w14:paraId="0EEAC6F3"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31E6221" w14:textId="77777777" w:rsidR="004F7EFA" w:rsidRDefault="00000000">
            <w:pPr>
              <w:spacing w:line="300" w:lineRule="auto"/>
              <w:jc w:val="left"/>
            </w:pPr>
            <w:r>
              <w:t>2.5</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FA735A6" w14:textId="77777777" w:rsidR="004F7EFA" w:rsidRDefault="00000000">
            <w:pPr>
              <w:spacing w:line="300" w:lineRule="auto"/>
              <w:jc w:val="left"/>
            </w:pPr>
            <w:r>
              <w:t>Оформление допуска персонала к государственной тайне</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CC1FADA" w14:textId="77777777" w:rsidR="004F7EFA" w:rsidRDefault="00000000">
            <w:pPr>
              <w:spacing w:line="300" w:lineRule="auto"/>
              <w:jc w:val="left"/>
            </w:pPr>
            <w:r>
              <w:t>1–3 мес. с начала работ</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8C123A3" w14:textId="77777777" w:rsidR="004F7EFA" w:rsidRDefault="00000000">
            <w:pPr>
              <w:spacing w:line="300" w:lineRule="auto"/>
              <w:jc w:val="left"/>
            </w:pPr>
            <w:r>
              <w:t>Закон № 5485-1; ПП РФ № 63</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480DEA8" w14:textId="77777777" w:rsidR="004F7EFA" w:rsidRDefault="00000000">
            <w:pPr>
              <w:spacing w:line="300" w:lineRule="auto"/>
              <w:jc w:val="left"/>
            </w:pPr>
            <w:r>
              <w:t>Режимно-секретный орган НПЦ; ФСБ</w:t>
            </w:r>
          </w:p>
        </w:tc>
      </w:tr>
      <w:tr w:rsidR="004F7EFA" w14:paraId="0AD2BCCA" w14:textId="77777777">
        <w:tc>
          <w:tcPr>
            <w:tcW w:w="9354" w:type="dxa"/>
            <w:gridSpan w:val="5"/>
            <w:tcBorders>
              <w:top w:val="single" w:sz="4" w:space="0" w:color="808080"/>
              <w:left w:val="single" w:sz="4" w:space="0" w:color="808080"/>
              <w:bottom w:val="single" w:sz="4" w:space="0" w:color="808080"/>
              <w:right w:val="single" w:sz="4" w:space="0" w:color="808080"/>
            </w:tcBorders>
            <w:shd w:val="clear" w:color="auto" w:fill="C8D8E8"/>
            <w:tcMar>
              <w:top w:w="100" w:type="dxa"/>
              <w:left w:w="120" w:type="dxa"/>
              <w:bottom w:w="100" w:type="dxa"/>
              <w:right w:w="120" w:type="dxa"/>
            </w:tcMar>
          </w:tcPr>
          <w:p w14:paraId="5FDF0BC0" w14:textId="77777777" w:rsidR="004F7EFA" w:rsidRDefault="00000000">
            <w:pPr>
              <w:spacing w:line="300" w:lineRule="auto"/>
              <w:jc w:val="left"/>
            </w:pPr>
            <w:r>
              <w:rPr>
                <w:b/>
              </w:rPr>
              <w:t>ЭТАП 3. ПРАВОВОЕ СОПРОВОЖДЕНИЕ ДЕЯТЕЛЬНОСТИ (2026–2027)</w:t>
            </w:r>
          </w:p>
        </w:tc>
      </w:tr>
      <w:tr w:rsidR="004F7EFA" w14:paraId="555CB33D"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1A14469" w14:textId="77777777" w:rsidR="004F7EFA" w:rsidRDefault="00000000">
            <w:pPr>
              <w:spacing w:line="300" w:lineRule="auto"/>
              <w:jc w:val="left"/>
            </w:pPr>
            <w:r>
              <w:t>3.1</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2CA3E5F" w14:textId="77777777" w:rsidR="004F7EFA" w:rsidRDefault="00000000">
            <w:pPr>
              <w:spacing w:line="300" w:lineRule="auto"/>
              <w:jc w:val="left"/>
            </w:pPr>
            <w:r>
              <w:t>Разработка регламента взаимодействия с Росавиацией и ЦОП</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3C78E44" w14:textId="77777777" w:rsidR="004F7EFA" w:rsidRDefault="00000000">
            <w:pPr>
              <w:spacing w:line="300" w:lineRule="auto"/>
              <w:jc w:val="left"/>
            </w:pPr>
            <w:r>
              <w:t>до начала испытаний</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9A992AE" w14:textId="77777777" w:rsidR="004F7EFA" w:rsidRDefault="00000000">
            <w:pPr>
              <w:spacing w:line="300" w:lineRule="auto"/>
              <w:jc w:val="left"/>
            </w:pPr>
            <w:r>
              <w:t>ПП РФ № 138; ФАП-254</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96CFE18" w14:textId="77777777" w:rsidR="004F7EFA" w:rsidRDefault="00000000">
            <w:pPr>
              <w:spacing w:line="300" w:lineRule="auto"/>
              <w:jc w:val="left"/>
            </w:pPr>
            <w:r>
              <w:t>Юридическая служба НПЦ</w:t>
            </w:r>
          </w:p>
        </w:tc>
      </w:tr>
      <w:tr w:rsidR="004F7EFA" w14:paraId="0B5EF33F"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05500CD" w14:textId="77777777" w:rsidR="004F7EFA" w:rsidRDefault="00000000">
            <w:pPr>
              <w:spacing w:line="300" w:lineRule="auto"/>
              <w:jc w:val="left"/>
            </w:pPr>
            <w:r>
              <w:t>3.2</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80CA9EA" w14:textId="77777777" w:rsidR="004F7EFA" w:rsidRDefault="00000000">
            <w:pPr>
              <w:spacing w:line="300" w:lineRule="auto"/>
              <w:jc w:val="left"/>
            </w:pPr>
            <w:r>
              <w:t>Правовое оформление взаимодействия с ФСБ (приграничная зона)</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8DF4FFF" w14:textId="77777777" w:rsidR="004F7EFA" w:rsidRDefault="00000000">
            <w:pPr>
              <w:spacing w:line="300" w:lineRule="auto"/>
              <w:jc w:val="left"/>
            </w:pPr>
            <w:r>
              <w:t>2026 г.</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A0CC940" w14:textId="77777777" w:rsidR="004F7EFA" w:rsidRDefault="00000000">
            <w:pPr>
              <w:spacing w:line="300" w:lineRule="auto"/>
              <w:jc w:val="left"/>
            </w:pPr>
            <w:r>
              <w:t>Закон № 4730-1</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7914709" w14:textId="77777777" w:rsidR="004F7EFA" w:rsidRDefault="00000000">
            <w:pPr>
              <w:spacing w:line="300" w:lineRule="auto"/>
              <w:jc w:val="left"/>
            </w:pPr>
            <w:r>
              <w:t>Юридическая служба; ФСБ</w:t>
            </w:r>
          </w:p>
        </w:tc>
      </w:tr>
      <w:tr w:rsidR="004F7EFA" w14:paraId="145BC296"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4A67C98" w14:textId="77777777" w:rsidR="004F7EFA" w:rsidRDefault="00000000">
            <w:pPr>
              <w:spacing w:line="300" w:lineRule="auto"/>
              <w:jc w:val="left"/>
            </w:pPr>
            <w:r>
              <w:t>3.3</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206C2B7" w14:textId="77777777" w:rsidR="004F7EFA" w:rsidRDefault="00000000">
            <w:pPr>
              <w:spacing w:line="300" w:lineRule="auto"/>
              <w:jc w:val="left"/>
            </w:pPr>
            <w:r>
              <w:t>Регистрация результатов интеллектуальной деятельности в Роспатенте</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868A4BF" w14:textId="77777777" w:rsidR="004F7EFA" w:rsidRDefault="00000000">
            <w:pPr>
              <w:spacing w:line="300" w:lineRule="auto"/>
              <w:jc w:val="left"/>
            </w:pPr>
            <w:r>
              <w:t>по факту создания РИД</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1850B0D" w14:textId="77777777" w:rsidR="004F7EFA" w:rsidRDefault="00000000">
            <w:pPr>
              <w:spacing w:line="300" w:lineRule="auto"/>
              <w:jc w:val="left"/>
            </w:pPr>
            <w:r>
              <w:t>Часть 4 ГК РФ; ПП РФ № 685</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805DF7D" w14:textId="77777777" w:rsidR="004F7EFA" w:rsidRDefault="00000000">
            <w:pPr>
              <w:spacing w:line="300" w:lineRule="auto"/>
              <w:jc w:val="left"/>
            </w:pPr>
            <w:r>
              <w:t>Юридическая служба; Роспатент</w:t>
            </w:r>
          </w:p>
        </w:tc>
      </w:tr>
      <w:tr w:rsidR="004F7EFA" w14:paraId="5284FDC3" w14:textId="77777777">
        <w:tc>
          <w:tcPr>
            <w:tcW w:w="4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F44B7DB" w14:textId="77777777" w:rsidR="004F7EFA" w:rsidRDefault="00000000">
            <w:pPr>
              <w:spacing w:line="300" w:lineRule="auto"/>
              <w:jc w:val="left"/>
            </w:pPr>
            <w:r>
              <w:t>3.4</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A4E0B5A" w14:textId="77777777" w:rsidR="004F7EFA" w:rsidRDefault="00000000">
            <w:pPr>
              <w:spacing w:line="300" w:lineRule="auto"/>
              <w:jc w:val="left"/>
            </w:pPr>
            <w:r>
              <w:t>Подготовка законодательных инициатив (ФЗ о БПЛА; Закон КО о поддержке НПЦ БАС)</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F16376B" w14:textId="77777777" w:rsidR="004F7EFA" w:rsidRDefault="00000000">
            <w:pPr>
              <w:spacing w:line="300" w:lineRule="auto"/>
              <w:jc w:val="left"/>
            </w:pPr>
            <w:r>
              <w:t>2026–2027 гг.</w:t>
            </w:r>
          </w:p>
        </w:tc>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258AE6E" w14:textId="77777777" w:rsidR="004F7EFA" w:rsidRDefault="00000000">
            <w:pPr>
              <w:spacing w:line="300" w:lineRule="auto"/>
              <w:jc w:val="left"/>
            </w:pPr>
            <w:r>
              <w:t>Конституция РФ, ст. 104</w:t>
            </w:r>
          </w:p>
        </w:tc>
        <w:tc>
          <w:tcPr>
            <w:tcW w:w="27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F289264" w14:textId="77777777" w:rsidR="004F7EFA" w:rsidRDefault="00000000">
            <w:pPr>
              <w:spacing w:line="300" w:lineRule="auto"/>
              <w:jc w:val="left"/>
            </w:pPr>
            <w:r>
              <w:t>АНО «ЦБАС КО»; Правительство КО</w:t>
            </w:r>
          </w:p>
        </w:tc>
      </w:tr>
    </w:tbl>
    <w:p w14:paraId="5308105C" w14:textId="77777777" w:rsidR="004F7EFA" w:rsidRDefault="004F7EFA"/>
    <w:p w14:paraId="7EA405AA" w14:textId="77777777" w:rsidR="000B0EB6" w:rsidRDefault="000B0EB6">
      <w:pPr>
        <w:rPr>
          <w:b/>
          <w:bCs/>
        </w:rPr>
      </w:pPr>
      <w:r>
        <w:br w:type="page"/>
      </w:r>
    </w:p>
    <w:p w14:paraId="77687030" w14:textId="4179F475" w:rsidR="004F7EFA" w:rsidRDefault="00000000">
      <w:pPr>
        <w:pStyle w:val="2"/>
      </w:pPr>
      <w:bookmarkStart w:id="93" w:name="_Toc233176784"/>
      <w:r>
        <w:lastRenderedPageBreak/>
        <w:t>14.5. Матрица правовых рисков</w:t>
      </w:r>
      <w:bookmarkEnd w:id="93"/>
    </w:p>
    <w:p w14:paraId="7CA4C850" w14:textId="75D59047" w:rsidR="004F7EFA" w:rsidRDefault="00000000">
      <w:pPr>
        <w:spacing w:before="60" w:after="180"/>
        <w:jc w:val="center"/>
      </w:pPr>
      <w:r>
        <w:rPr>
          <w:i/>
          <w:sz w:val="20"/>
          <w:szCs w:val="20"/>
        </w:rPr>
        <w:t xml:space="preserve">Таблица 14.4 </w:t>
      </w:r>
      <w:r w:rsidR="0069443F">
        <w:rPr>
          <w:i/>
          <w:sz w:val="20"/>
          <w:szCs w:val="20"/>
        </w:rPr>
        <w:t>–</w:t>
      </w:r>
      <w:r>
        <w:rPr>
          <w:i/>
          <w:sz w:val="20"/>
          <w:szCs w:val="20"/>
        </w:rPr>
        <w:t xml:space="preserve"> Матрица правовых рисков деятельности НПЦ БАС</w:t>
      </w:r>
    </w:p>
    <w:tbl>
      <w:tblPr>
        <w:tblW w:w="0" w:type="auto"/>
        <w:tblLook w:val="0400" w:firstRow="0" w:lastRow="0" w:firstColumn="0" w:lastColumn="0" w:noHBand="0" w:noVBand="1"/>
      </w:tblPr>
      <w:tblGrid>
        <w:gridCol w:w="2497"/>
        <w:gridCol w:w="1847"/>
        <w:gridCol w:w="2354"/>
        <w:gridCol w:w="2646"/>
      </w:tblGrid>
      <w:tr w:rsidR="004F7EFA" w14:paraId="4C161B07" w14:textId="77777777">
        <w:tc>
          <w:tcPr>
            <w:tcW w:w="25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8A58E09" w14:textId="77777777" w:rsidR="004F7EFA" w:rsidRDefault="00000000">
            <w:pPr>
              <w:spacing w:line="300" w:lineRule="auto"/>
              <w:jc w:val="left"/>
            </w:pPr>
            <w:r>
              <w:rPr>
                <w:b/>
              </w:rPr>
              <w:t>Риск</w:t>
            </w:r>
          </w:p>
        </w:tc>
        <w:tc>
          <w:tcPr>
            <w:tcW w:w="1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246DB8A" w14:textId="77777777" w:rsidR="004F7EFA" w:rsidRDefault="00000000">
            <w:pPr>
              <w:spacing w:line="300" w:lineRule="auto"/>
              <w:jc w:val="left"/>
            </w:pPr>
            <w:r>
              <w:rPr>
                <w:b/>
              </w:rPr>
              <w:t>Вероятность</w:t>
            </w:r>
          </w:p>
        </w:tc>
        <w:tc>
          <w:tcPr>
            <w:tcW w:w="23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3612907" w14:textId="77777777" w:rsidR="004F7EFA" w:rsidRDefault="00000000">
            <w:pPr>
              <w:spacing w:line="300" w:lineRule="auto"/>
              <w:jc w:val="left"/>
            </w:pPr>
            <w:r>
              <w:rPr>
                <w:b/>
              </w:rPr>
              <w:t>Нормативная основа ответственности</w:t>
            </w:r>
          </w:p>
        </w:tc>
        <w:tc>
          <w:tcPr>
            <w:tcW w:w="33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16FE0F6" w14:textId="77777777" w:rsidR="004F7EFA" w:rsidRDefault="00000000">
            <w:pPr>
              <w:spacing w:line="300" w:lineRule="auto"/>
              <w:jc w:val="left"/>
            </w:pPr>
            <w:r>
              <w:rPr>
                <w:b/>
              </w:rPr>
              <w:t>Меры снижения</w:t>
            </w:r>
          </w:p>
        </w:tc>
      </w:tr>
      <w:tr w:rsidR="004F7EFA" w14:paraId="2E3FB14D" w14:textId="77777777">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717B755" w14:textId="77777777" w:rsidR="004F7EFA" w:rsidRDefault="00000000">
            <w:pPr>
              <w:spacing w:line="300" w:lineRule="auto"/>
              <w:jc w:val="left"/>
            </w:pPr>
            <w:r>
              <w:t>Нарушение режима воздушного пространства при испытаниях</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3E0FEE9" w14:textId="77777777" w:rsidR="004F7EFA" w:rsidRDefault="00000000">
            <w:pPr>
              <w:spacing w:line="300" w:lineRule="auto"/>
              <w:jc w:val="left"/>
            </w:pPr>
            <w:r>
              <w:t>Высокая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9A011FA" w14:textId="77777777" w:rsidR="004F7EFA" w:rsidRDefault="00000000">
            <w:pPr>
              <w:spacing w:line="300" w:lineRule="auto"/>
              <w:jc w:val="left"/>
            </w:pPr>
            <w:r>
              <w:t>ст. 11.4 КоАП РФ (штраф до 300 тыс. руб.)</w:t>
            </w:r>
          </w:p>
        </w:tc>
        <w:tc>
          <w:tcPr>
            <w:tcW w:w="33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CDE7BC9" w14:textId="77777777" w:rsidR="004F7EFA" w:rsidRDefault="00000000">
            <w:pPr>
              <w:spacing w:line="300" w:lineRule="auto"/>
              <w:jc w:val="left"/>
            </w:pPr>
            <w:r>
              <w:t xml:space="preserve">Внутренний регламент испытаний; </w:t>
            </w:r>
            <w:proofErr w:type="spellStart"/>
            <w:r>
              <w:t>геофенсинг</w:t>
            </w:r>
            <w:proofErr w:type="spellEnd"/>
            <w:r>
              <w:t>; согласование с ЦОП за 24 ч.</w:t>
            </w:r>
          </w:p>
        </w:tc>
      </w:tr>
      <w:tr w:rsidR="004F7EFA" w14:paraId="0A109122" w14:textId="77777777">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C81A45F" w14:textId="77777777" w:rsidR="004F7EFA" w:rsidRDefault="00000000">
            <w:pPr>
              <w:spacing w:line="300" w:lineRule="auto"/>
              <w:jc w:val="left"/>
            </w:pPr>
            <w:r>
              <w:t>Разглашение государственной тайны при разработках двойного назначения</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48BC2B3" w14:textId="77777777" w:rsidR="004F7EFA" w:rsidRDefault="00000000">
            <w:pPr>
              <w:spacing w:line="300" w:lineRule="auto"/>
              <w:jc w:val="left"/>
            </w:pPr>
            <w:r>
              <w:t>Низкая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0B94656" w14:textId="77777777" w:rsidR="004F7EFA" w:rsidRDefault="00000000">
            <w:pPr>
              <w:spacing w:line="300" w:lineRule="auto"/>
              <w:jc w:val="left"/>
            </w:pPr>
            <w:r>
              <w:t>ст. 283 УК РФ; Закон № 5485-1</w:t>
            </w:r>
          </w:p>
        </w:tc>
        <w:tc>
          <w:tcPr>
            <w:tcW w:w="33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ECC2E14" w14:textId="77777777" w:rsidR="004F7EFA" w:rsidRDefault="00000000">
            <w:pPr>
              <w:spacing w:line="300" w:lineRule="auto"/>
              <w:jc w:val="left"/>
            </w:pPr>
            <w:r>
              <w:t>Допуск только необходимых лиц; использование СКЗИ; режим секретности</w:t>
            </w:r>
          </w:p>
        </w:tc>
      </w:tr>
      <w:tr w:rsidR="004F7EFA" w14:paraId="19EB537A" w14:textId="77777777">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89C6CFD" w14:textId="77777777" w:rsidR="004F7EFA" w:rsidRDefault="00000000">
            <w:pPr>
              <w:spacing w:line="300" w:lineRule="auto"/>
              <w:jc w:val="left"/>
            </w:pPr>
            <w:r>
              <w:t>Споры о правах на результаты интеллектуальной деятельности</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40E031E" w14:textId="77777777" w:rsidR="004F7EFA" w:rsidRDefault="00000000">
            <w:pPr>
              <w:spacing w:line="300" w:lineRule="auto"/>
              <w:jc w:val="left"/>
            </w:pPr>
            <w: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89A949B" w14:textId="77777777" w:rsidR="004F7EFA" w:rsidRDefault="00000000">
            <w:pPr>
              <w:spacing w:line="300" w:lineRule="auto"/>
              <w:jc w:val="left"/>
            </w:pPr>
            <w:r>
              <w:t>Часть 4 ГК РФ</w:t>
            </w:r>
          </w:p>
        </w:tc>
        <w:tc>
          <w:tcPr>
            <w:tcW w:w="33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D43B7B5" w14:textId="3A240F78" w:rsidR="004F7EFA" w:rsidRDefault="00000000">
            <w:pPr>
              <w:spacing w:line="300" w:lineRule="auto"/>
              <w:jc w:val="left"/>
            </w:pPr>
            <w:r>
              <w:t>Ч</w:t>
            </w:r>
            <w:r w:rsidR="0069443F">
              <w:t>е</w:t>
            </w:r>
            <w:r>
              <w:t>ткие лицензионные договоры; фиксация результатов НИОКР; патентование</w:t>
            </w:r>
          </w:p>
        </w:tc>
      </w:tr>
      <w:tr w:rsidR="004F7EFA" w14:paraId="0AFD6AF9" w14:textId="77777777">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3EE360D" w14:textId="77777777" w:rsidR="004F7EFA" w:rsidRDefault="00000000">
            <w:pPr>
              <w:spacing w:line="300" w:lineRule="auto"/>
              <w:jc w:val="left"/>
            </w:pPr>
            <w:r>
              <w:t>Нарушение антимонопольного законодательства при отборе резидентов</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49C7C8C" w14:textId="77777777" w:rsidR="004F7EFA" w:rsidRDefault="00000000">
            <w:pPr>
              <w:spacing w:line="300" w:lineRule="auto"/>
              <w:jc w:val="left"/>
            </w:pPr>
            <w:r>
              <w:t>Низкая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262C905" w14:textId="77777777" w:rsidR="004F7EFA" w:rsidRDefault="00000000">
            <w:pPr>
              <w:spacing w:line="300" w:lineRule="auto"/>
              <w:jc w:val="left"/>
            </w:pPr>
            <w:r>
              <w:t>ФЗ № 135-ФЗ «О защите конкуренции»</w:t>
            </w:r>
          </w:p>
        </w:tc>
        <w:tc>
          <w:tcPr>
            <w:tcW w:w="33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2C6AD91" w14:textId="77777777" w:rsidR="004F7EFA" w:rsidRDefault="00000000">
            <w:pPr>
              <w:spacing w:line="300" w:lineRule="auto"/>
              <w:jc w:val="left"/>
            </w:pPr>
            <w:r>
              <w:t>Прозрачное Положение об отборе резидентов с объективными критериями</w:t>
            </w:r>
          </w:p>
        </w:tc>
      </w:tr>
      <w:tr w:rsidR="004F7EFA" w14:paraId="7C8A6563" w14:textId="77777777">
        <w:tc>
          <w:tcPr>
            <w:tcW w:w="25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6FD7706" w14:textId="77777777" w:rsidR="004F7EFA" w:rsidRDefault="00000000">
            <w:pPr>
              <w:spacing w:line="300" w:lineRule="auto"/>
              <w:jc w:val="left"/>
            </w:pPr>
            <w:r>
              <w:t xml:space="preserve">Правовая нестабильность </w:t>
            </w:r>
            <w:r>
              <w:lastRenderedPageBreak/>
              <w:t>(изменение законодательства)</w:t>
            </w:r>
          </w:p>
        </w:tc>
        <w:tc>
          <w:tcPr>
            <w:tcW w:w="1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4CBED3C" w14:textId="77777777" w:rsidR="004F7EFA" w:rsidRDefault="00000000">
            <w:pPr>
              <w:spacing w:line="300" w:lineRule="auto"/>
              <w:jc w:val="left"/>
            </w:pPr>
            <w:r>
              <w:lastRenderedPageBreak/>
              <w:t>Высокая</w:t>
            </w:r>
          </w:p>
        </w:tc>
        <w:tc>
          <w:tcPr>
            <w:tcW w:w="23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E58D84A" w14:textId="77777777" w:rsidR="004F7EFA" w:rsidRDefault="00000000">
            <w:pPr>
              <w:spacing w:line="300" w:lineRule="auto"/>
              <w:jc w:val="left"/>
            </w:pPr>
            <w:r>
              <w:t>Общий правовой риск</w:t>
            </w:r>
          </w:p>
        </w:tc>
        <w:tc>
          <w:tcPr>
            <w:tcW w:w="33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16E38EC" w14:textId="77777777" w:rsidR="004F7EFA" w:rsidRDefault="00000000">
            <w:pPr>
              <w:spacing w:line="300" w:lineRule="auto"/>
              <w:jc w:val="left"/>
            </w:pPr>
            <w:r>
              <w:t xml:space="preserve">Мониторинг НПА; участие в экспертных советах </w:t>
            </w:r>
            <w:r>
              <w:lastRenderedPageBreak/>
              <w:t>Минпромторга, Минтранса; оговорки в договорах</w:t>
            </w:r>
          </w:p>
        </w:tc>
      </w:tr>
      <w:tr w:rsidR="004F7EFA" w14:paraId="1A4C3F34" w14:textId="77777777">
        <w:tc>
          <w:tcPr>
            <w:tcW w:w="25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46074E2" w14:textId="77777777" w:rsidR="004F7EFA" w:rsidRDefault="00000000">
            <w:pPr>
              <w:spacing w:line="300" w:lineRule="auto"/>
              <w:jc w:val="left"/>
            </w:pPr>
            <w:r>
              <w:t>Нарушение требований ФСБ в приграничной зоне</w:t>
            </w:r>
          </w:p>
        </w:tc>
        <w:tc>
          <w:tcPr>
            <w:tcW w:w="1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6370F976" w14:textId="77777777" w:rsidR="004F7EFA" w:rsidRDefault="00000000">
            <w:pPr>
              <w:spacing w:line="300" w:lineRule="auto"/>
              <w:jc w:val="left"/>
            </w:pPr>
            <w:r>
              <w:t>Средняя</w:t>
            </w:r>
          </w:p>
        </w:tc>
        <w:tc>
          <w:tcPr>
            <w:tcW w:w="23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001F0B46" w14:textId="77777777" w:rsidR="004F7EFA" w:rsidRDefault="00000000">
            <w:pPr>
              <w:spacing w:line="300" w:lineRule="auto"/>
              <w:jc w:val="left"/>
            </w:pPr>
            <w:r>
              <w:t>Закон № 4730-1 «О Государственной границе»</w:t>
            </w:r>
          </w:p>
        </w:tc>
        <w:tc>
          <w:tcPr>
            <w:tcW w:w="33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42002305" w14:textId="7B7078A3" w:rsidR="004F7EFA" w:rsidRDefault="00000000">
            <w:pPr>
              <w:spacing w:line="300" w:lineRule="auto"/>
              <w:jc w:val="left"/>
            </w:pPr>
            <w:r>
              <w:t>Предварительное согласование с Погранслужбой ФСБ; специальный регламент пол</w:t>
            </w:r>
            <w:r w:rsidR="0069443F">
              <w:t>е</w:t>
            </w:r>
            <w:r>
              <w:t>тов вблизи границы</w:t>
            </w:r>
          </w:p>
        </w:tc>
      </w:tr>
    </w:tbl>
    <w:p w14:paraId="7A215B38" w14:textId="77777777" w:rsidR="004F7EFA" w:rsidRDefault="004F7EFA"/>
    <w:p w14:paraId="6CB56F6C" w14:textId="77777777" w:rsidR="004F7EFA" w:rsidRDefault="00000000">
      <w:pPr>
        <w:pStyle w:val="2"/>
      </w:pPr>
      <w:bookmarkStart w:id="94" w:name="_Toc233176785"/>
      <w:r>
        <w:t>14.6. Системные пробелы законодательства и предложения по их устранению</w:t>
      </w:r>
      <w:bookmarkEnd w:id="94"/>
    </w:p>
    <w:p w14:paraId="07807AA6" w14:textId="77777777" w:rsidR="004F7EFA" w:rsidRDefault="00000000">
      <w:pPr>
        <w:ind w:firstLine="709"/>
      </w:pPr>
      <w:r>
        <w:t>Систематизация более 22 нормативных правовых актов выявила следующие системные пробелы, требующие законодательного урегулирования:</w:t>
      </w:r>
    </w:p>
    <w:p w14:paraId="66EDE1E2" w14:textId="152FED01" w:rsidR="004F7EFA" w:rsidRDefault="0069443F">
      <w:pPr>
        <w:spacing w:after="60"/>
        <w:ind w:left="720" w:hanging="360"/>
      </w:pPr>
      <w:r>
        <w:t>–</w:t>
      </w:r>
      <w:r w:rsidR="00000000">
        <w:t xml:space="preserve"> Отсутствие специального федерального закона о БПЛА (при наличии аналогичных законов в США, ЕС и Китае).</w:t>
      </w:r>
    </w:p>
    <w:p w14:paraId="4EFF820D" w14:textId="48B3C20A" w:rsidR="004F7EFA" w:rsidRDefault="0069443F">
      <w:pPr>
        <w:spacing w:after="60"/>
        <w:ind w:left="720" w:hanging="360"/>
      </w:pPr>
      <w:r>
        <w:t>–</w:t>
      </w:r>
      <w:r w:rsidR="00000000">
        <w:t xml:space="preserve"> Правовая неопредел</w:t>
      </w:r>
      <w:r>
        <w:t>е</w:t>
      </w:r>
      <w:r w:rsidR="00000000">
        <w:t xml:space="preserve">нность понятия «экспериментального беспилотного воздушного судна» </w:t>
      </w:r>
      <w:r>
        <w:t>–</w:t>
      </w:r>
      <w:r w:rsidR="00000000">
        <w:t xml:space="preserve"> отсутствие аналога американской категории FAA «</w:t>
      </w:r>
      <w:proofErr w:type="spellStart"/>
      <w:r w:rsidR="00000000">
        <w:t>Experimental</w:t>
      </w:r>
      <w:proofErr w:type="spellEnd"/>
      <w:r w:rsidR="00000000">
        <w:t>».</w:t>
      </w:r>
    </w:p>
    <w:p w14:paraId="3B2D1C97" w14:textId="1A22180C" w:rsidR="004F7EFA" w:rsidRDefault="0069443F">
      <w:pPr>
        <w:spacing w:after="60"/>
        <w:ind w:left="720" w:hanging="360"/>
      </w:pPr>
      <w:r>
        <w:t>–</w:t>
      </w:r>
      <w:r w:rsidR="00000000">
        <w:t xml:space="preserve"> Коллизия квалификации БПЛА двойного назначения: один и тот же аппарат может быть квалифицирован как гражданское ВС или как продукция двойного назначения.</w:t>
      </w:r>
    </w:p>
    <w:p w14:paraId="4CAEADF6" w14:textId="2DDC2905" w:rsidR="004F7EFA" w:rsidRDefault="0069443F">
      <w:pPr>
        <w:spacing w:after="60"/>
        <w:ind w:left="720" w:hanging="360"/>
      </w:pPr>
      <w:r>
        <w:t>–</w:t>
      </w:r>
      <w:r w:rsidR="00000000">
        <w:t xml:space="preserve"> Отсутствие правового регулирования данных, собираемых БПЛА (коллизия ФЗ № 152-ФЗ «О персональных данных» и Закона № 5485-1 «О государственной тайне»).</w:t>
      </w:r>
    </w:p>
    <w:p w14:paraId="64549FCA" w14:textId="15C2D228" w:rsidR="004F7EFA" w:rsidRDefault="0069443F">
      <w:pPr>
        <w:spacing w:after="60"/>
        <w:ind w:left="720" w:hanging="360"/>
      </w:pPr>
      <w:r>
        <w:t>–</w:t>
      </w:r>
      <w:r w:rsidR="00000000">
        <w:t xml:space="preserve"> Отсутствие специального правового регулирования испытаний в акватории Балтийского моря для морских БПЛА.</w:t>
      </w:r>
    </w:p>
    <w:p w14:paraId="1D82F807" w14:textId="77777777" w:rsidR="004F7EFA" w:rsidRDefault="004F7EFA"/>
    <w:p w14:paraId="4471F0BF" w14:textId="51361F89" w:rsidR="004F7EFA" w:rsidRDefault="00000000">
      <w:pPr>
        <w:spacing w:before="60" w:after="180"/>
        <w:jc w:val="center"/>
      </w:pPr>
      <w:r>
        <w:rPr>
          <w:i/>
          <w:sz w:val="20"/>
          <w:szCs w:val="20"/>
        </w:rPr>
        <w:t xml:space="preserve">Таблица 14.5 </w:t>
      </w:r>
      <w:r w:rsidR="0069443F">
        <w:rPr>
          <w:i/>
          <w:sz w:val="20"/>
          <w:szCs w:val="20"/>
        </w:rPr>
        <w:t>–</w:t>
      </w:r>
      <w:r>
        <w:rPr>
          <w:i/>
          <w:sz w:val="20"/>
          <w:szCs w:val="20"/>
        </w:rPr>
        <w:t xml:space="preserve"> Предложения по совершенствованию нормативных правовых актов</w:t>
      </w:r>
    </w:p>
    <w:tbl>
      <w:tblPr>
        <w:tblW w:w="0" w:type="auto"/>
        <w:tblLook w:val="0400" w:firstRow="0" w:lastRow="0" w:firstColumn="0" w:lastColumn="0" w:noHBand="0" w:noVBand="1"/>
      </w:tblPr>
      <w:tblGrid>
        <w:gridCol w:w="1925"/>
        <w:gridCol w:w="2826"/>
        <w:gridCol w:w="2267"/>
        <w:gridCol w:w="2326"/>
      </w:tblGrid>
      <w:tr w:rsidR="004F7EFA" w14:paraId="419CDCC2" w14:textId="77777777">
        <w:tc>
          <w:tcPr>
            <w:tcW w:w="2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622D9ECF" w14:textId="77777777" w:rsidR="004F7EFA" w:rsidRDefault="00000000">
            <w:pPr>
              <w:spacing w:line="300" w:lineRule="auto"/>
              <w:jc w:val="left"/>
            </w:pPr>
            <w:r>
              <w:rPr>
                <w:b/>
              </w:rPr>
              <w:t>Уровень НПА</w:t>
            </w:r>
          </w:p>
        </w:tc>
        <w:tc>
          <w:tcPr>
            <w:tcW w:w="30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0B3259B9" w14:textId="77777777" w:rsidR="004F7EFA" w:rsidRDefault="00000000">
            <w:pPr>
              <w:spacing w:line="300" w:lineRule="auto"/>
              <w:jc w:val="left"/>
            </w:pPr>
            <w:r>
              <w:rPr>
                <w:b/>
              </w:rPr>
              <w:t>Предлагаемые изменения</w:t>
            </w:r>
          </w:p>
        </w:tc>
        <w:tc>
          <w:tcPr>
            <w:tcW w:w="2200"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25A8BE9D" w14:textId="77777777" w:rsidR="004F7EFA" w:rsidRDefault="00000000">
            <w:pPr>
              <w:spacing w:line="300" w:lineRule="auto"/>
              <w:jc w:val="left"/>
            </w:pPr>
            <w:r>
              <w:rPr>
                <w:b/>
              </w:rPr>
              <w:t>Ожидаемый эффект</w:t>
            </w:r>
          </w:p>
        </w:tc>
        <w:tc>
          <w:tcPr>
            <w:tcW w:w="2154" w:type="dxa"/>
            <w:tcBorders>
              <w:top w:val="single" w:sz="4" w:space="0" w:color="808080"/>
              <w:left w:val="single" w:sz="4" w:space="0" w:color="808080"/>
              <w:bottom w:val="single" w:sz="4" w:space="0" w:color="808080"/>
              <w:right w:val="single" w:sz="4" w:space="0" w:color="808080"/>
            </w:tcBorders>
            <w:shd w:val="clear" w:color="auto" w:fill="D0D0D0"/>
            <w:tcMar>
              <w:top w:w="100" w:type="dxa"/>
              <w:left w:w="120" w:type="dxa"/>
              <w:bottom w:w="100" w:type="dxa"/>
              <w:right w:w="120" w:type="dxa"/>
            </w:tcMar>
          </w:tcPr>
          <w:p w14:paraId="55A54D8C" w14:textId="77777777" w:rsidR="004F7EFA" w:rsidRDefault="00000000">
            <w:pPr>
              <w:spacing w:line="300" w:lineRule="auto"/>
              <w:jc w:val="left"/>
            </w:pPr>
            <w:r>
              <w:rPr>
                <w:b/>
              </w:rPr>
              <w:t>Инициатор</w:t>
            </w:r>
          </w:p>
        </w:tc>
      </w:tr>
      <w:tr w:rsidR="004F7EFA" w14:paraId="5D8A5FEA" w14:textId="77777777">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9CDE3B5" w14:textId="77777777" w:rsidR="004F7EFA" w:rsidRDefault="00000000">
            <w:pPr>
              <w:spacing w:line="300" w:lineRule="auto"/>
              <w:jc w:val="left"/>
            </w:pPr>
            <w:r>
              <w:t>Федеральный закон (новый)</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AA55971" w14:textId="43DDC86A" w:rsidR="004F7EFA" w:rsidRDefault="00000000">
            <w:pPr>
              <w:spacing w:line="300" w:lineRule="auto"/>
              <w:jc w:val="left"/>
            </w:pPr>
            <w:r>
              <w:t xml:space="preserve">Принятие специального ФЗ «О беспилотных авиационных системах» </w:t>
            </w:r>
            <w:r w:rsidR="0069443F">
              <w:t>–</w:t>
            </w:r>
            <w:r>
              <w:t xml:space="preserve"> единый правовой режим для всей отрасли</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246510DB" w14:textId="77777777" w:rsidR="004F7EFA" w:rsidRDefault="00000000">
            <w:pPr>
              <w:spacing w:line="300" w:lineRule="auto"/>
              <w:jc w:val="left"/>
            </w:pPr>
            <w:r>
              <w:t>Устранение системного пробела; единые правила для НПЦ БАС</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4445C00" w14:textId="77777777" w:rsidR="004F7EFA" w:rsidRDefault="00000000">
            <w:pPr>
              <w:spacing w:line="300" w:lineRule="auto"/>
              <w:jc w:val="left"/>
            </w:pPr>
            <w:r>
              <w:t>Минпромторг, Минтранс РФ</w:t>
            </w:r>
          </w:p>
        </w:tc>
      </w:tr>
      <w:tr w:rsidR="004F7EFA" w14:paraId="7BCD747C" w14:textId="77777777">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08E6DC6" w14:textId="77777777" w:rsidR="004F7EFA" w:rsidRDefault="00000000">
            <w:pPr>
              <w:spacing w:line="300" w:lineRule="auto"/>
              <w:jc w:val="left"/>
            </w:pPr>
            <w:r>
              <w:t>Воздушный кодекс РФ</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3160FA3" w14:textId="77777777" w:rsidR="004F7EFA" w:rsidRDefault="00000000">
            <w:pPr>
              <w:spacing w:line="300" w:lineRule="auto"/>
              <w:jc w:val="left"/>
            </w:pPr>
            <w:r>
              <w:t>Выделение самостоятельной главы о БПЛА; введение категории «экспериментальное беспилотное ВС»</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5062975D" w14:textId="77777777" w:rsidR="004F7EFA" w:rsidRDefault="00000000">
            <w:pPr>
              <w:spacing w:line="300" w:lineRule="auto"/>
              <w:jc w:val="left"/>
            </w:pPr>
            <w:r>
              <w:t>Устранение правового тупика при испытаниях БПЛА</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715598A2" w14:textId="77777777" w:rsidR="004F7EFA" w:rsidRDefault="00000000">
            <w:pPr>
              <w:spacing w:line="300" w:lineRule="auto"/>
              <w:jc w:val="left"/>
            </w:pPr>
            <w:r>
              <w:t>Минтранс РФ, Росавиация</w:t>
            </w:r>
          </w:p>
        </w:tc>
      </w:tr>
      <w:tr w:rsidR="004F7EFA" w14:paraId="7DA80218" w14:textId="77777777">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3FAC025" w14:textId="77777777" w:rsidR="004F7EFA" w:rsidRDefault="00000000">
            <w:pPr>
              <w:spacing w:line="300" w:lineRule="auto"/>
              <w:jc w:val="left"/>
            </w:pPr>
            <w:r>
              <w:t>ПП РФ (новое)</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5AA121A" w14:textId="77777777" w:rsidR="004F7EFA" w:rsidRDefault="00000000">
            <w:pPr>
              <w:spacing w:line="300" w:lineRule="auto"/>
              <w:jc w:val="left"/>
            </w:pPr>
            <w:r>
              <w:t>Правила создания и деятельности испытательных полигонов БПЛА, включая промышленные парки</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38852DF0" w14:textId="57BF39CC" w:rsidR="004F7EFA" w:rsidRDefault="00000000">
            <w:pPr>
              <w:spacing w:line="300" w:lineRule="auto"/>
              <w:jc w:val="left"/>
            </w:pPr>
            <w:r>
              <w:t>Правовая определ</w:t>
            </w:r>
            <w:r w:rsidR="0069443F">
              <w:t>е</w:t>
            </w:r>
            <w:r>
              <w:t>нность для испытательной деятельности НПЦ</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68401665" w14:textId="77777777" w:rsidR="004F7EFA" w:rsidRDefault="00000000">
            <w:pPr>
              <w:spacing w:line="300" w:lineRule="auto"/>
              <w:jc w:val="left"/>
            </w:pPr>
            <w:r>
              <w:t>Минтранс / Минпромторг</w:t>
            </w:r>
          </w:p>
        </w:tc>
      </w:tr>
      <w:tr w:rsidR="004F7EFA" w14:paraId="71EF7AA9" w14:textId="77777777">
        <w:tc>
          <w:tcPr>
            <w:tcW w:w="2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1655804" w14:textId="77777777" w:rsidR="004F7EFA" w:rsidRDefault="00000000">
            <w:pPr>
              <w:spacing w:line="300" w:lineRule="auto"/>
              <w:jc w:val="left"/>
            </w:pPr>
            <w:r>
              <w:t>ФЗ № 258-ФЗ</w:t>
            </w:r>
          </w:p>
        </w:tc>
        <w:tc>
          <w:tcPr>
            <w:tcW w:w="30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17EE70B1" w14:textId="090B6E2C" w:rsidR="004F7EFA" w:rsidRDefault="00000000">
            <w:pPr>
              <w:spacing w:line="300" w:lineRule="auto"/>
              <w:jc w:val="left"/>
            </w:pPr>
            <w:r>
              <w:t>Расширение применения ЭПР на испытательные полигоны БПЛА; упрощ</w:t>
            </w:r>
            <w:r w:rsidR="0069443F">
              <w:t>е</w:t>
            </w:r>
            <w:r>
              <w:t>нная процедура для НПЦ</w:t>
            </w:r>
          </w:p>
        </w:tc>
        <w:tc>
          <w:tcPr>
            <w:tcW w:w="2200"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3165E49C" w14:textId="6A38A020" w:rsidR="004F7EFA" w:rsidRDefault="00000000">
            <w:pPr>
              <w:spacing w:line="300" w:lineRule="auto"/>
              <w:jc w:val="left"/>
            </w:pPr>
            <w:r>
              <w:t>Упрощ</w:t>
            </w:r>
            <w:r w:rsidR="0069443F">
              <w:t>е</w:t>
            </w:r>
            <w:r>
              <w:t>нный доступ НПЦ к режиму ЭПР без индивидуальных заявок</w:t>
            </w:r>
          </w:p>
        </w:tc>
        <w:tc>
          <w:tcPr>
            <w:tcW w:w="2154" w:type="dxa"/>
            <w:tcBorders>
              <w:top w:val="single" w:sz="4" w:space="0" w:color="808080"/>
              <w:left w:val="single" w:sz="4" w:space="0" w:color="808080"/>
              <w:bottom w:val="single" w:sz="4" w:space="0" w:color="808080"/>
              <w:right w:val="single" w:sz="4" w:space="0" w:color="808080"/>
            </w:tcBorders>
            <w:shd w:val="clear" w:color="auto" w:fill="FFFFFF"/>
            <w:tcMar>
              <w:top w:w="100" w:type="dxa"/>
              <w:left w:w="120" w:type="dxa"/>
              <w:bottom w:w="100" w:type="dxa"/>
              <w:right w:w="120" w:type="dxa"/>
            </w:tcMar>
          </w:tcPr>
          <w:p w14:paraId="2CFFF1E4" w14:textId="77777777" w:rsidR="004F7EFA" w:rsidRDefault="00000000">
            <w:pPr>
              <w:spacing w:line="300" w:lineRule="auto"/>
              <w:jc w:val="left"/>
            </w:pPr>
            <w:r>
              <w:t>НПЦ БАС; Правительство КО</w:t>
            </w:r>
          </w:p>
        </w:tc>
      </w:tr>
      <w:tr w:rsidR="004F7EFA" w14:paraId="650937FA" w14:textId="77777777">
        <w:tc>
          <w:tcPr>
            <w:tcW w:w="2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0B41A680" w14:textId="77777777" w:rsidR="004F7EFA" w:rsidRDefault="00000000">
            <w:pPr>
              <w:spacing w:line="300" w:lineRule="auto"/>
              <w:jc w:val="left"/>
            </w:pPr>
            <w:r>
              <w:t>Закон КО (новый)</w:t>
            </w:r>
          </w:p>
        </w:tc>
        <w:tc>
          <w:tcPr>
            <w:tcW w:w="30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709D2EC6" w14:textId="748D4F66" w:rsidR="004F7EFA" w:rsidRDefault="00000000">
            <w:pPr>
              <w:spacing w:line="300" w:lineRule="auto"/>
              <w:jc w:val="left"/>
            </w:pPr>
            <w:r>
              <w:t xml:space="preserve">Принятие Закона КО «О поддержке НПЦ </w:t>
            </w:r>
            <w:r>
              <w:lastRenderedPageBreak/>
              <w:t xml:space="preserve">БАС» </w:t>
            </w:r>
            <w:r w:rsidR="0069443F">
              <w:t>–</w:t>
            </w:r>
            <w:r>
              <w:t xml:space="preserve"> налоговые льготы, земельные участки, испытательные зоны</w:t>
            </w:r>
          </w:p>
        </w:tc>
        <w:tc>
          <w:tcPr>
            <w:tcW w:w="2200"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59185D8F" w14:textId="77777777" w:rsidR="004F7EFA" w:rsidRDefault="00000000">
            <w:pPr>
              <w:spacing w:line="300" w:lineRule="auto"/>
              <w:jc w:val="left"/>
            </w:pPr>
            <w:r>
              <w:lastRenderedPageBreak/>
              <w:t xml:space="preserve">Региональная правовая основа </w:t>
            </w:r>
            <w:r>
              <w:lastRenderedPageBreak/>
              <w:t>поддержки НПЦ КО</w:t>
            </w:r>
          </w:p>
        </w:tc>
        <w:tc>
          <w:tcPr>
            <w:tcW w:w="2154" w:type="dxa"/>
            <w:tcBorders>
              <w:top w:val="single" w:sz="4" w:space="0" w:color="808080"/>
              <w:left w:val="single" w:sz="4" w:space="0" w:color="808080"/>
              <w:bottom w:val="single" w:sz="4" w:space="0" w:color="808080"/>
              <w:right w:val="single" w:sz="4" w:space="0" w:color="808080"/>
            </w:tcBorders>
            <w:shd w:val="clear" w:color="auto" w:fill="F5F5F5"/>
            <w:tcMar>
              <w:top w:w="100" w:type="dxa"/>
              <w:left w:w="120" w:type="dxa"/>
              <w:bottom w:w="100" w:type="dxa"/>
              <w:right w:w="120" w:type="dxa"/>
            </w:tcMar>
          </w:tcPr>
          <w:p w14:paraId="16CA2C11" w14:textId="77777777" w:rsidR="004F7EFA" w:rsidRDefault="00000000">
            <w:pPr>
              <w:spacing w:line="300" w:lineRule="auto"/>
              <w:jc w:val="left"/>
            </w:pPr>
            <w:r>
              <w:lastRenderedPageBreak/>
              <w:t xml:space="preserve">Правительство КО; </w:t>
            </w:r>
            <w:r>
              <w:lastRenderedPageBreak/>
              <w:t>Калининградская областная Дума</w:t>
            </w:r>
          </w:p>
        </w:tc>
      </w:tr>
    </w:tbl>
    <w:p w14:paraId="2DB56DAE" w14:textId="77777777" w:rsidR="004F7EFA" w:rsidRDefault="004F7EFA"/>
    <w:p w14:paraId="243D695B" w14:textId="77777777" w:rsidR="004F7EFA" w:rsidRDefault="00000000">
      <w:pPr>
        <w:pStyle w:val="2"/>
      </w:pPr>
      <w:bookmarkStart w:id="95" w:name="_Toc233176786"/>
      <w:r>
        <w:t>14.7. Комплект локальных нормативных правовых актов НПЦ</w:t>
      </w:r>
      <w:bookmarkEnd w:id="95"/>
    </w:p>
    <w:p w14:paraId="62FF83ED" w14:textId="24646EDA" w:rsidR="004F7EFA" w:rsidRDefault="00000000">
      <w:pPr>
        <w:ind w:firstLine="709"/>
      </w:pPr>
      <w:r>
        <w:t>Для обеспечения правовой определ</w:t>
      </w:r>
      <w:r w:rsidR="0069443F">
        <w:t>е</w:t>
      </w:r>
      <w:r>
        <w:t>нности внутренней деятельности НПЦ необходима разработка следующего минимального пакета локальных нормативных правовых актов:</w:t>
      </w:r>
    </w:p>
    <w:p w14:paraId="7F74F9F4" w14:textId="6F0EBAFF" w:rsidR="004F7EFA" w:rsidRDefault="0069443F">
      <w:pPr>
        <w:spacing w:after="60"/>
        <w:ind w:left="720" w:hanging="360"/>
      </w:pPr>
      <w:r>
        <w:t>–</w:t>
      </w:r>
      <w:r w:rsidR="00000000">
        <w:t xml:space="preserve"> Устав АНО «ЦБАС КО» (с положениями о наблюдательном совете, включающем ≥ 50% представителей резидентов).</w:t>
      </w:r>
    </w:p>
    <w:p w14:paraId="45A60432" w14:textId="6C4C4D44" w:rsidR="004F7EFA" w:rsidRDefault="0069443F">
      <w:pPr>
        <w:spacing w:after="60"/>
        <w:ind w:left="720" w:hanging="360"/>
      </w:pPr>
      <w:r>
        <w:t>–</w:t>
      </w:r>
      <w:r w:rsidR="00000000">
        <w:t xml:space="preserve"> Положение о порядке отбора и включения резидентов (критерии, процедура, прозрачность).</w:t>
      </w:r>
    </w:p>
    <w:p w14:paraId="0CFBC410" w14:textId="332A1EDB" w:rsidR="004F7EFA" w:rsidRDefault="0069443F">
      <w:pPr>
        <w:spacing w:after="60"/>
        <w:ind w:left="720" w:hanging="360"/>
      </w:pPr>
      <w:r>
        <w:t>–</w:t>
      </w:r>
      <w:r w:rsidR="00000000">
        <w:t xml:space="preserve"> Регламент проведения испытательных пол</w:t>
      </w:r>
      <w:r>
        <w:t>е</w:t>
      </w:r>
      <w:r w:rsidR="00000000">
        <w:t>тов БПЛА (пошаговый алгоритм согласований с ЦОП, Минобороны, ФСБ).</w:t>
      </w:r>
    </w:p>
    <w:p w14:paraId="319D61BF" w14:textId="653C0B08" w:rsidR="004F7EFA" w:rsidRDefault="0069443F">
      <w:pPr>
        <w:spacing w:after="60"/>
        <w:ind w:left="720" w:hanging="360"/>
      </w:pPr>
      <w:r>
        <w:t>–</w:t>
      </w:r>
      <w:r w:rsidR="00000000">
        <w:t xml:space="preserve"> Положение о режиме коммерческой тайны и защите ноу-хау резидентов (ФЗ № 98-ФЗ).</w:t>
      </w:r>
    </w:p>
    <w:p w14:paraId="7DBB9E3F" w14:textId="0C211B1C" w:rsidR="004F7EFA" w:rsidRDefault="0069443F">
      <w:pPr>
        <w:spacing w:after="60"/>
        <w:ind w:left="720" w:hanging="360"/>
      </w:pPr>
      <w:r>
        <w:t>–</w:t>
      </w:r>
      <w:r w:rsidR="00000000">
        <w:t xml:space="preserve"> Инструкция о порядке обращения со сведениями, составляющими государственную тайну (Закон № 5485-1).</w:t>
      </w:r>
    </w:p>
    <w:p w14:paraId="21B2CA21" w14:textId="11926F2F" w:rsidR="004F7EFA" w:rsidRDefault="0069443F">
      <w:pPr>
        <w:spacing w:after="60"/>
        <w:ind w:left="720" w:hanging="360"/>
      </w:pPr>
      <w:r>
        <w:t>–</w:t>
      </w:r>
      <w:r w:rsidR="00000000">
        <w:t xml:space="preserve"> Положение о правах на результаты интеллектуальной деятельности, созданные в НПЦ (часть 4 ГК РФ).</w:t>
      </w:r>
    </w:p>
    <w:p w14:paraId="6301158C" w14:textId="17152F6B" w:rsidR="004F7EFA" w:rsidRDefault="0069443F">
      <w:pPr>
        <w:spacing w:after="60"/>
        <w:ind w:left="720" w:hanging="360"/>
      </w:pPr>
      <w:r>
        <w:t>–</w:t>
      </w:r>
      <w:r w:rsidR="00000000">
        <w:t xml:space="preserve"> Типовой договор с резидентом (аренда, НИОКР, лицензионный, NDA).</w:t>
      </w:r>
    </w:p>
    <w:p w14:paraId="3BA49997" w14:textId="0C152307" w:rsidR="004F7EFA" w:rsidRDefault="0069443F">
      <w:pPr>
        <w:spacing w:after="60"/>
        <w:ind w:left="720" w:hanging="360"/>
      </w:pPr>
      <w:r>
        <w:t>–</w:t>
      </w:r>
      <w:r w:rsidR="00000000">
        <w:t xml:space="preserve"> Регламент управления изменениями конструкции изделий резидентов.</w:t>
      </w:r>
    </w:p>
    <w:p w14:paraId="34A507C1" w14:textId="2BF663C5" w:rsidR="004F7EFA" w:rsidRDefault="0069443F">
      <w:pPr>
        <w:spacing w:after="60"/>
        <w:ind w:left="720" w:hanging="360"/>
      </w:pPr>
      <w:r>
        <w:t>–</w:t>
      </w:r>
      <w:r w:rsidR="00000000">
        <w:t xml:space="preserve"> Регламент взаимодействия с контролирующими органами (Росавиация, ФСБ, Минпромторг, Правительство КО).</w:t>
      </w:r>
    </w:p>
    <w:p w14:paraId="3A273F0C" w14:textId="77777777" w:rsidR="004F7EFA" w:rsidRDefault="004F7EFA"/>
    <w:p w14:paraId="0EAA713A" w14:textId="29E29EC1" w:rsidR="004F7EFA" w:rsidRDefault="004F7EFA"/>
    <w:sectPr w:rsidR="004F7EFA">
      <w:footerReference w:type="default" r:id="rId17"/>
      <w:pgSz w:w="11906" w:h="16838"/>
      <w:pgMar w:top="1134" w:right="851"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09BC" w14:textId="77777777" w:rsidR="007F4765" w:rsidRDefault="007F4765">
      <w:pPr>
        <w:spacing w:line="240" w:lineRule="auto"/>
      </w:pPr>
      <w:r>
        <w:separator/>
      </w:r>
    </w:p>
  </w:endnote>
  <w:endnote w:type="continuationSeparator" w:id="0">
    <w:p w14:paraId="00AFF94B" w14:textId="77777777" w:rsidR="007F4765" w:rsidRDefault="007F4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DF45" w14:textId="77777777" w:rsidR="0002132B" w:rsidRDefault="00000000">
    <w:pPr>
      <w:jc w:val="center"/>
    </w:pPr>
    <w:r>
      <w:rPr>
        <w:sz w:val="24"/>
        <w:szCs w:val="24"/>
      </w:rPr>
      <w:fldChar w:fldCharType="begin"/>
    </w:r>
    <w:r>
      <w:rPr>
        <w:sz w:val="24"/>
        <w:szCs w:val="24"/>
      </w:rPr>
      <w:instrText>PAGE</w:instrText>
    </w:r>
    <w:r>
      <w:rPr>
        <w:sz w:val="24"/>
        <w:szCs w:val="24"/>
      </w:rPr>
      <w:fldChar w:fldCharType="separate"/>
    </w:r>
    <w:r w:rsidR="00A63427">
      <w:rPr>
        <w:noProof/>
        <w:sz w:val="24"/>
        <w:szCs w:val="24"/>
      </w:rPr>
      <w:t>3</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3F2E" w14:textId="77777777" w:rsidR="007F4765" w:rsidRDefault="007F4765">
      <w:pPr>
        <w:spacing w:line="240" w:lineRule="auto"/>
      </w:pPr>
      <w:r>
        <w:separator/>
      </w:r>
    </w:p>
  </w:footnote>
  <w:footnote w:type="continuationSeparator" w:id="0">
    <w:p w14:paraId="04F270EF" w14:textId="77777777" w:rsidR="007F4765" w:rsidRDefault="007F4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57E"/>
    <w:multiLevelType w:val="hybridMultilevel"/>
    <w:tmpl w:val="A7DE9EE4"/>
    <w:lvl w:ilvl="0" w:tplc="472A63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6114EDE"/>
    <w:multiLevelType w:val="hybridMultilevel"/>
    <w:tmpl w:val="B83C773E"/>
    <w:lvl w:ilvl="0" w:tplc="472A63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E570B13"/>
    <w:multiLevelType w:val="hybridMultilevel"/>
    <w:tmpl w:val="1728CC76"/>
    <w:lvl w:ilvl="0" w:tplc="472A63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F7B0491"/>
    <w:multiLevelType w:val="hybridMultilevel"/>
    <w:tmpl w:val="C5361B04"/>
    <w:lvl w:ilvl="0" w:tplc="472A63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8A861D1"/>
    <w:multiLevelType w:val="hybridMultilevel"/>
    <w:tmpl w:val="DA48BFD0"/>
    <w:lvl w:ilvl="0" w:tplc="472A63A4">
      <w:start w:val="1"/>
      <w:numFmt w:val="bullet"/>
      <w:lvlText w:val=""/>
      <w:lvlJc w:val="left"/>
      <w:pPr>
        <w:ind w:left="720" w:hanging="360"/>
      </w:pPr>
      <w:rPr>
        <w:rFonts w:ascii="Symbol" w:hAnsi="Symbol" w:hint="default"/>
      </w:rPr>
    </w:lvl>
    <w:lvl w:ilvl="1" w:tplc="887099E8">
      <w:start w:val="1"/>
      <w:numFmt w:val="bullet"/>
      <w:lvlText w:val="○"/>
      <w:lvlJc w:val="left"/>
      <w:pPr>
        <w:ind w:left="1440" w:hanging="360"/>
      </w:pPr>
    </w:lvl>
    <w:lvl w:ilvl="2" w:tplc="CAC437B8">
      <w:start w:val="1"/>
      <w:numFmt w:val="bullet"/>
      <w:lvlText w:val="■"/>
      <w:lvlJc w:val="left"/>
      <w:pPr>
        <w:ind w:left="2160" w:hanging="360"/>
      </w:pPr>
    </w:lvl>
    <w:lvl w:ilvl="3" w:tplc="D7009284">
      <w:start w:val="1"/>
      <w:numFmt w:val="bullet"/>
      <w:lvlText w:val="●"/>
      <w:lvlJc w:val="left"/>
      <w:pPr>
        <w:ind w:left="2880" w:hanging="360"/>
      </w:pPr>
    </w:lvl>
    <w:lvl w:ilvl="4" w:tplc="80026EAE">
      <w:start w:val="1"/>
      <w:numFmt w:val="bullet"/>
      <w:lvlText w:val="○"/>
      <w:lvlJc w:val="left"/>
      <w:pPr>
        <w:ind w:left="3600" w:hanging="360"/>
      </w:pPr>
    </w:lvl>
    <w:lvl w:ilvl="5" w:tplc="8C60B92A">
      <w:start w:val="1"/>
      <w:numFmt w:val="bullet"/>
      <w:lvlText w:val="■"/>
      <w:lvlJc w:val="left"/>
      <w:pPr>
        <w:ind w:left="4320" w:hanging="360"/>
      </w:pPr>
    </w:lvl>
    <w:lvl w:ilvl="6" w:tplc="1EC60D38">
      <w:start w:val="1"/>
      <w:numFmt w:val="bullet"/>
      <w:lvlText w:val="●"/>
      <w:lvlJc w:val="left"/>
      <w:pPr>
        <w:ind w:left="5040" w:hanging="360"/>
      </w:pPr>
    </w:lvl>
    <w:lvl w:ilvl="7" w:tplc="70841AF0">
      <w:start w:val="1"/>
      <w:numFmt w:val="bullet"/>
      <w:lvlText w:val="●"/>
      <w:lvlJc w:val="left"/>
      <w:pPr>
        <w:ind w:left="5760" w:hanging="360"/>
      </w:pPr>
    </w:lvl>
    <w:lvl w:ilvl="8" w:tplc="D7A80628">
      <w:start w:val="1"/>
      <w:numFmt w:val="bullet"/>
      <w:lvlText w:val="●"/>
      <w:lvlJc w:val="left"/>
      <w:pPr>
        <w:ind w:left="6480" w:hanging="360"/>
      </w:pPr>
    </w:lvl>
  </w:abstractNum>
  <w:abstractNum w:abstractNumId="5" w15:restartNumberingAfterBreak="0">
    <w:nsid w:val="6FDC0EB9"/>
    <w:multiLevelType w:val="hybridMultilevel"/>
    <w:tmpl w:val="1BA05034"/>
    <w:lvl w:ilvl="0" w:tplc="472A63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1E40E4A"/>
    <w:multiLevelType w:val="hybridMultilevel"/>
    <w:tmpl w:val="BB229204"/>
    <w:lvl w:ilvl="0" w:tplc="472A63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7F37430E"/>
    <w:multiLevelType w:val="hybridMultilevel"/>
    <w:tmpl w:val="5A40A88E"/>
    <w:lvl w:ilvl="0" w:tplc="472A63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054544024">
    <w:abstractNumId w:val="4"/>
  </w:num>
  <w:num w:numId="2" w16cid:durableId="241568688">
    <w:abstractNumId w:val="4"/>
  </w:num>
  <w:num w:numId="3" w16cid:durableId="1535460532">
    <w:abstractNumId w:val="7"/>
  </w:num>
  <w:num w:numId="4" w16cid:durableId="1631016164">
    <w:abstractNumId w:val="5"/>
  </w:num>
  <w:num w:numId="5" w16cid:durableId="557515450">
    <w:abstractNumId w:val="3"/>
  </w:num>
  <w:num w:numId="6" w16cid:durableId="1069036905">
    <w:abstractNumId w:val="2"/>
  </w:num>
  <w:num w:numId="7" w16cid:durableId="2058162056">
    <w:abstractNumId w:val="1"/>
  </w:num>
  <w:num w:numId="8" w16cid:durableId="1306544051">
    <w:abstractNumId w:val="6"/>
  </w:num>
  <w:num w:numId="9" w16cid:durableId="41211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2B"/>
    <w:rsid w:val="0002132B"/>
    <w:rsid w:val="000B0EB6"/>
    <w:rsid w:val="004F7EFA"/>
    <w:rsid w:val="0069443F"/>
    <w:rsid w:val="007F4765"/>
    <w:rsid w:val="00A63427"/>
    <w:rsid w:val="00D00B08"/>
    <w:rsid w:val="00EB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E7A0"/>
  <w15:docId w15:val="{0BF00477-BCBE-451F-A101-ECBC59E4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8"/>
        <w:szCs w:val="28"/>
        <w:lang w:val="ru-RU" w:eastAsia="ru-RU"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480" w:after="240"/>
      <w:jc w:val="center"/>
      <w:outlineLvl w:val="0"/>
    </w:pPr>
    <w:rPr>
      <w:b/>
      <w:bCs/>
    </w:rPr>
  </w:style>
  <w:style w:type="paragraph" w:styleId="2">
    <w:name w:val="heading 2"/>
    <w:uiPriority w:val="9"/>
    <w:unhideWhenUsed/>
    <w:qFormat/>
    <w:pPr>
      <w:spacing w:before="360" w:after="180"/>
      <w:jc w:val="left"/>
      <w:outlineLvl w:val="1"/>
    </w:pPr>
    <w:rPr>
      <w:b/>
      <w:bCs/>
    </w:rPr>
  </w:style>
  <w:style w:type="paragraph" w:styleId="3">
    <w:name w:val="heading 3"/>
    <w:uiPriority w:val="9"/>
    <w:unhideWhenUsed/>
    <w:qFormat/>
    <w:pPr>
      <w:spacing w:before="240" w:after="120"/>
      <w:jc w:val="left"/>
      <w:outlineLvl w:val="2"/>
    </w:pPr>
    <w:rPr>
      <w:b/>
      <w:bCs/>
      <w:i/>
      <w:iCs/>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line="240" w:lineRule="auto"/>
    </w:pPr>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pPr>
      <w:spacing w:line="240" w:lineRule="auto"/>
    </w:pPr>
    <w:rPr>
      <w:sz w:val="20"/>
      <w:szCs w:val="20"/>
    </w:rPr>
  </w:style>
  <w:style w:type="character" w:customStyle="1" w:styleId="ab">
    <w:name w:val="Текст концевой сноски Знак"/>
    <w:link w:val="aa"/>
    <w:uiPriority w:val="99"/>
    <w:semiHidden/>
    <w:unhideWhenUsed/>
    <w:rPr>
      <w:sz w:val="20"/>
      <w:szCs w:val="20"/>
    </w:rPr>
  </w:style>
  <w:style w:type="paragraph" w:styleId="11">
    <w:name w:val="toc 1"/>
    <w:basedOn w:val="a"/>
    <w:next w:val="a"/>
    <w:autoRedefine/>
    <w:uiPriority w:val="39"/>
    <w:unhideWhenUsed/>
    <w:rsid w:val="0069443F"/>
    <w:pPr>
      <w:spacing w:after="100"/>
    </w:pPr>
  </w:style>
  <w:style w:type="paragraph" w:styleId="20">
    <w:name w:val="toc 2"/>
    <w:basedOn w:val="a"/>
    <w:next w:val="a"/>
    <w:autoRedefine/>
    <w:uiPriority w:val="39"/>
    <w:unhideWhenUsed/>
    <w:rsid w:val="0069443F"/>
    <w:pPr>
      <w:spacing w:after="100"/>
      <w:ind w:left="280"/>
    </w:pPr>
  </w:style>
  <w:style w:type="paragraph" w:styleId="30">
    <w:name w:val="toc 3"/>
    <w:basedOn w:val="a"/>
    <w:next w:val="a"/>
    <w:autoRedefine/>
    <w:uiPriority w:val="39"/>
    <w:unhideWhenUsed/>
    <w:rsid w:val="0069443F"/>
    <w:pPr>
      <w:spacing w:after="100"/>
      <w:ind w:left="560"/>
    </w:pPr>
  </w:style>
  <w:style w:type="paragraph" w:styleId="40">
    <w:name w:val="toc 4"/>
    <w:basedOn w:val="a"/>
    <w:next w:val="a"/>
    <w:autoRedefine/>
    <w:uiPriority w:val="39"/>
    <w:unhideWhenUsed/>
    <w:rsid w:val="0069443F"/>
    <w:pPr>
      <w:spacing w:after="100" w:line="278" w:lineRule="auto"/>
      <w:ind w:left="720"/>
      <w:jc w:val="left"/>
    </w:pPr>
    <w:rPr>
      <w:rFonts w:asciiTheme="minorHAnsi" w:eastAsiaTheme="minorEastAsia" w:hAnsiTheme="minorHAnsi" w:cstheme="minorBidi"/>
      <w:color w:val="auto"/>
      <w:kern w:val="2"/>
      <w:sz w:val="24"/>
      <w:szCs w:val="24"/>
      <w14:ligatures w14:val="standardContextual"/>
    </w:rPr>
  </w:style>
  <w:style w:type="paragraph" w:styleId="50">
    <w:name w:val="toc 5"/>
    <w:basedOn w:val="a"/>
    <w:next w:val="a"/>
    <w:autoRedefine/>
    <w:uiPriority w:val="39"/>
    <w:unhideWhenUsed/>
    <w:rsid w:val="0069443F"/>
    <w:pPr>
      <w:spacing w:after="100" w:line="278" w:lineRule="auto"/>
      <w:ind w:left="960"/>
      <w:jc w:val="left"/>
    </w:pPr>
    <w:rPr>
      <w:rFonts w:asciiTheme="minorHAnsi" w:eastAsiaTheme="minorEastAsia" w:hAnsiTheme="minorHAnsi" w:cstheme="minorBidi"/>
      <w:color w:val="auto"/>
      <w:kern w:val="2"/>
      <w:sz w:val="24"/>
      <w:szCs w:val="24"/>
      <w14:ligatures w14:val="standardContextual"/>
    </w:rPr>
  </w:style>
  <w:style w:type="paragraph" w:styleId="60">
    <w:name w:val="toc 6"/>
    <w:basedOn w:val="a"/>
    <w:next w:val="a"/>
    <w:autoRedefine/>
    <w:uiPriority w:val="39"/>
    <w:unhideWhenUsed/>
    <w:rsid w:val="0069443F"/>
    <w:pPr>
      <w:spacing w:after="100" w:line="278" w:lineRule="auto"/>
      <w:ind w:left="1200"/>
      <w:jc w:val="left"/>
    </w:pPr>
    <w:rPr>
      <w:rFonts w:asciiTheme="minorHAnsi" w:eastAsiaTheme="minorEastAsia" w:hAnsiTheme="minorHAnsi" w:cstheme="minorBidi"/>
      <w:color w:val="auto"/>
      <w:kern w:val="2"/>
      <w:sz w:val="24"/>
      <w:szCs w:val="24"/>
      <w14:ligatures w14:val="standardContextual"/>
    </w:rPr>
  </w:style>
  <w:style w:type="paragraph" w:styleId="7">
    <w:name w:val="toc 7"/>
    <w:basedOn w:val="a"/>
    <w:next w:val="a"/>
    <w:autoRedefine/>
    <w:uiPriority w:val="39"/>
    <w:unhideWhenUsed/>
    <w:rsid w:val="0069443F"/>
    <w:pPr>
      <w:spacing w:after="100" w:line="278" w:lineRule="auto"/>
      <w:ind w:left="1440"/>
      <w:jc w:val="left"/>
    </w:pPr>
    <w:rPr>
      <w:rFonts w:asciiTheme="minorHAnsi" w:eastAsiaTheme="minorEastAsia" w:hAnsiTheme="minorHAnsi" w:cstheme="minorBidi"/>
      <w:color w:val="auto"/>
      <w:kern w:val="2"/>
      <w:sz w:val="24"/>
      <w:szCs w:val="24"/>
      <w14:ligatures w14:val="standardContextual"/>
    </w:rPr>
  </w:style>
  <w:style w:type="paragraph" w:styleId="8">
    <w:name w:val="toc 8"/>
    <w:basedOn w:val="a"/>
    <w:next w:val="a"/>
    <w:autoRedefine/>
    <w:uiPriority w:val="39"/>
    <w:unhideWhenUsed/>
    <w:rsid w:val="0069443F"/>
    <w:pPr>
      <w:spacing w:after="100" w:line="278" w:lineRule="auto"/>
      <w:ind w:left="1680"/>
      <w:jc w:val="left"/>
    </w:pPr>
    <w:rPr>
      <w:rFonts w:asciiTheme="minorHAnsi" w:eastAsiaTheme="minorEastAsia" w:hAnsiTheme="minorHAnsi" w:cstheme="minorBidi"/>
      <w:color w:val="auto"/>
      <w:kern w:val="2"/>
      <w:sz w:val="24"/>
      <w:szCs w:val="24"/>
      <w14:ligatures w14:val="standardContextual"/>
    </w:rPr>
  </w:style>
  <w:style w:type="paragraph" w:styleId="9">
    <w:name w:val="toc 9"/>
    <w:basedOn w:val="a"/>
    <w:next w:val="a"/>
    <w:autoRedefine/>
    <w:uiPriority w:val="39"/>
    <w:unhideWhenUsed/>
    <w:rsid w:val="0069443F"/>
    <w:pPr>
      <w:spacing w:after="100" w:line="278" w:lineRule="auto"/>
      <w:ind w:left="1920"/>
      <w:jc w:val="left"/>
    </w:pPr>
    <w:rPr>
      <w:rFonts w:asciiTheme="minorHAnsi" w:eastAsiaTheme="minorEastAsia" w:hAnsiTheme="minorHAnsi" w:cstheme="minorBidi"/>
      <w:color w:val="auto"/>
      <w:kern w:val="2"/>
      <w:sz w:val="24"/>
      <w:szCs w:val="24"/>
      <w14:ligatures w14:val="standardContextual"/>
    </w:rPr>
  </w:style>
  <w:style w:type="character" w:styleId="ac">
    <w:name w:val="Unresolved Mention"/>
    <w:basedOn w:val="a0"/>
    <w:uiPriority w:val="99"/>
    <w:semiHidden/>
    <w:unhideWhenUsed/>
    <w:rsid w:val="00694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79</Pages>
  <Words>14703</Words>
  <Characters>83808</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Всея Руси</cp:lastModifiedBy>
  <cp:revision>2</cp:revision>
  <dcterms:created xsi:type="dcterms:W3CDTF">2026-06-24T04:57:00Z</dcterms:created>
  <dcterms:modified xsi:type="dcterms:W3CDTF">2026-06-24T04:57:00Z</dcterms:modified>
</cp:coreProperties>
</file>